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贵州阳光海纳生态农业有限公司</w: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本地智慧生活服务平台解决方案项目简介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一、公司介绍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阳光海纳成立于2017年9月，注册资金为28000万；是兴义阳光资产经营管理集团全资控股子公司，数字经济板块的开拓者，也是贵州省黔西南州规上工业企业，贵州省数字产业发展的引领者；独立研发、运营5年的“生活Plus”平台是贵州省内规模最大的本地生活服务平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二、项目背景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二十大报告指出深化国资国企改革，加快国有经济布局优化和结构调整，推动国有资本和国有企业做强做优做大，提升企业核心竞争力。完善中国特色现代企业制度，弘扬企业家精神，加快建设世界一流企业。《十四五数字经济发展规划》明确提出到2025年，数字经济核心产业增加值占GDP比重达到10%</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到2035年力争形成数字经济现代市场体系，数字经济发展水平位居世界前列。《关于加快推进国有企业数字化转型工作的通知》就推动国有企业数字化转型作出全面部署，鼓励国有企业充分发挥引领带头作用将数字化转型视为企业生存和长远发展的</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必修课”</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三、产品情况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生活Plus作为【一刻钟便民生活圈线上数字化解决方案】，是阳光海纳自主研发的本地生活服务平台。已在黔西南州兴义市稳定运营5年，注册用户70W+，GMV1.5亿+，运营区域覆盖到黔西南州9县市、云南罗平等地。主要涵盖美食外卖、到店团购、跑腿代购、家政维修等30多个业务板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解决方案以“生活Plus”作为产品蓝本，结合项目服务、运营服务、研发服务、运维服务等一体化的全套数字化解决方案，将黔西南州成功运营的经验，复制到其他需要建设“一刻钟便民生活圈”项目的地区，助力当地政府和企业搭建好“一刻钟便民生活圈”的核心线上部分，助力当地国企平转实发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四、解决方案实施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主要提供</w:t>
      </w:r>
      <w:r>
        <w:rPr>
          <w:rFonts w:hint="eastAsia" w:ascii="仿宋_GB2312" w:hAnsi="仿宋_GB2312" w:eastAsia="仿宋_GB2312" w:cs="仿宋_GB2312"/>
          <w:b/>
          <w:bCs/>
          <w:sz w:val="32"/>
          <w:szCs w:val="32"/>
          <w:lang w:val="en-US" w:eastAsia="zh-CN"/>
        </w:rPr>
        <w:t>技术服务</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bCs/>
          <w:sz w:val="32"/>
          <w:szCs w:val="32"/>
          <w:lang w:val="en-US" w:eastAsia="zh-CN"/>
        </w:rPr>
        <w:t>运营服务</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bCs/>
          <w:sz w:val="32"/>
          <w:szCs w:val="32"/>
          <w:lang w:val="en-US" w:eastAsia="zh-CN"/>
        </w:rPr>
        <w:t>增长服务</w:t>
      </w:r>
      <w:r>
        <w:rPr>
          <w:rFonts w:hint="eastAsia" w:ascii="仿宋_GB2312" w:hAnsi="仿宋_GB2312" w:eastAsia="仿宋_GB2312" w:cs="仿宋_GB2312"/>
          <w:sz w:val="32"/>
          <w:szCs w:val="32"/>
          <w:lang w:val="en-US" w:eastAsia="zh-CN"/>
        </w:rPr>
        <w:t>及</w:t>
      </w:r>
      <w:r>
        <w:rPr>
          <w:rFonts w:hint="eastAsia" w:ascii="仿宋_GB2312" w:hAnsi="仿宋_GB2312" w:eastAsia="仿宋_GB2312" w:cs="仿宋_GB2312"/>
          <w:b/>
          <w:bCs/>
          <w:sz w:val="32"/>
          <w:szCs w:val="32"/>
          <w:lang w:val="en-US" w:eastAsia="zh-CN"/>
        </w:rPr>
        <w:t>可选服务</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技术服务</w:t>
      </w:r>
      <w:r>
        <w:rPr>
          <w:rFonts w:hint="eastAsia" w:ascii="仿宋_GB2312" w:hAnsi="仿宋_GB2312" w:eastAsia="仿宋_GB2312" w:cs="仿宋_GB2312"/>
          <w:sz w:val="32"/>
          <w:szCs w:val="32"/>
          <w:lang w:val="en-US" w:eastAsia="zh-CN"/>
        </w:rPr>
        <w:t>主要包含：从成熟的案例产品到定制二次开发全链条提供、提供成熟的全套APP、小程序以及配套软件、定制化二次开发服务、数据统计分析协助、提供7x24小时全方位运维保障；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b/>
          <w:bCs/>
          <w:sz w:val="32"/>
          <w:szCs w:val="32"/>
          <w:lang w:val="en-US" w:eastAsia="zh-CN"/>
        </w:rPr>
        <w:t>运营服务</w:t>
      </w:r>
      <w:r>
        <w:rPr>
          <w:rFonts w:hint="eastAsia" w:ascii="仿宋_GB2312" w:hAnsi="仿宋_GB2312" w:eastAsia="仿宋_GB2312" w:cs="仿宋_GB2312"/>
          <w:sz w:val="32"/>
          <w:szCs w:val="32"/>
          <w:lang w:val="en-US" w:eastAsia="zh-CN"/>
        </w:rPr>
        <w:t>主要包含：</w:t>
      </w:r>
      <w:r>
        <w:rPr>
          <w:rFonts w:hint="default" w:ascii="仿宋_GB2312" w:hAnsi="仿宋_GB2312" w:eastAsia="仿宋_GB2312" w:cs="仿宋_GB2312"/>
          <w:sz w:val="32"/>
          <w:szCs w:val="32"/>
          <w:lang w:val="en-US" w:eastAsia="zh-CN"/>
        </w:rPr>
        <w:t>从团队组建培训到运营过程全方位保障</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运营团队组建</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团队技能培训</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团队管理制度协助</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运营</w:t>
      </w:r>
      <w:r>
        <w:rPr>
          <w:rFonts w:hint="eastAsia" w:ascii="仿宋_GB2312" w:hAnsi="仿宋_GB2312" w:eastAsia="仿宋_GB2312" w:cs="仿宋_GB2312"/>
          <w:sz w:val="32"/>
          <w:szCs w:val="32"/>
          <w:lang w:val="en-US" w:eastAsia="zh-CN"/>
        </w:rPr>
        <w:t>策略</w:t>
      </w:r>
      <w:r>
        <w:rPr>
          <w:rFonts w:hint="default" w:ascii="仿宋_GB2312" w:hAnsi="仿宋_GB2312" w:eastAsia="仿宋_GB2312" w:cs="仿宋_GB2312"/>
          <w:sz w:val="32"/>
          <w:szCs w:val="32"/>
          <w:lang w:val="en-US" w:eastAsia="zh-CN"/>
        </w:rPr>
        <w:t>策划协助</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运营过程协助</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b/>
          <w:bCs/>
          <w:sz w:val="32"/>
          <w:szCs w:val="32"/>
          <w:lang w:val="en-US" w:eastAsia="zh-CN"/>
        </w:rPr>
        <w:t>增长服务</w:t>
      </w:r>
      <w:r>
        <w:rPr>
          <w:rFonts w:hint="eastAsia" w:ascii="仿宋_GB2312" w:hAnsi="仿宋_GB2312" w:eastAsia="仿宋_GB2312" w:cs="仿宋_GB2312"/>
          <w:sz w:val="32"/>
          <w:szCs w:val="32"/>
          <w:lang w:val="en-US" w:eastAsia="zh-CN"/>
        </w:rPr>
        <w:t>主要包含：</w:t>
      </w:r>
      <w:r>
        <w:rPr>
          <w:rFonts w:hint="default" w:ascii="仿宋_GB2312" w:hAnsi="仿宋_GB2312" w:eastAsia="仿宋_GB2312" w:cs="仿宋_GB2312"/>
          <w:sz w:val="32"/>
          <w:szCs w:val="32"/>
          <w:lang w:val="en-US" w:eastAsia="zh-CN"/>
        </w:rPr>
        <w:t>根据企业资源，制定增长策</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根据日常数据，定位增长问题</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可选服务</w:t>
      </w:r>
      <w:r>
        <w:rPr>
          <w:rFonts w:hint="eastAsia" w:ascii="仿宋_GB2312" w:hAnsi="仿宋_GB2312" w:eastAsia="仿宋_GB2312" w:cs="仿宋_GB2312"/>
          <w:sz w:val="32"/>
          <w:szCs w:val="32"/>
          <w:lang w:val="en-US" w:eastAsia="zh-CN"/>
        </w:rPr>
        <w:t>主要包含：</w:t>
      </w:r>
      <w:r>
        <w:rPr>
          <w:rFonts w:hint="default" w:ascii="仿宋_GB2312" w:hAnsi="仿宋_GB2312" w:eastAsia="仿宋_GB2312" w:cs="仿宋_GB2312"/>
          <w:sz w:val="32"/>
          <w:szCs w:val="32"/>
          <w:lang w:val="en-US" w:eastAsia="zh-CN"/>
        </w:rPr>
        <w:t>项目服务</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项目策划协助</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项目融资协助</w:t>
      </w:r>
      <w:r>
        <w:rPr>
          <w:rFonts w:hint="eastAsia" w:ascii="仿宋_GB2312" w:hAnsi="仿宋_GB2312" w:eastAsia="仿宋_GB2312" w:cs="仿宋_GB2312"/>
          <w:sz w:val="32"/>
          <w:szCs w:val="32"/>
          <w:lang w:val="en-US" w:eastAsia="zh-CN"/>
        </w:rPr>
        <w:t>。</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8C7C2FB-0D19-41F5-963D-5AE46EAD01E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2" w:fontKey="{5E160F68-D182-4885-B2A5-FDDE478B1C41}"/>
  </w:font>
  <w:font w:name="仿宋_GB2312">
    <w:panose1 w:val="02010609030101010101"/>
    <w:charset w:val="86"/>
    <w:family w:val="auto"/>
    <w:pitch w:val="default"/>
    <w:sig w:usb0="00000001" w:usb1="080E0000" w:usb2="00000000" w:usb3="00000000" w:csb0="00040000" w:csb1="00000000"/>
    <w:embedRegular r:id="rId3" w:fontKey="{A2C5FB5A-3E9E-4816-880E-E83332E65FDB}"/>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M3NzlhNjMwYWVhMzk3ZWZjZWZhMjk3NWE3NzAxYWEifQ=="/>
  </w:docVars>
  <w:rsids>
    <w:rsidRoot w:val="73283D20"/>
    <w:rsid w:val="058645FB"/>
    <w:rsid w:val="120C4728"/>
    <w:rsid w:val="19404DB1"/>
    <w:rsid w:val="1EB61FC7"/>
    <w:rsid w:val="29B202F1"/>
    <w:rsid w:val="39842625"/>
    <w:rsid w:val="3BBA40DC"/>
    <w:rsid w:val="459B4F7E"/>
    <w:rsid w:val="46E6047B"/>
    <w:rsid w:val="49F66C27"/>
    <w:rsid w:val="73283D20"/>
    <w:rsid w:val="756F08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912</Words>
  <Characters>952</Characters>
  <Lines>0</Lines>
  <Paragraphs>0</Paragraphs>
  <TotalTime>12</TotalTime>
  <ScaleCrop>false</ScaleCrop>
  <LinksUpToDate>false</LinksUpToDate>
  <CharactersWithSpaces>952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2023-04-27T03:06:00Z</dcterms:created>
  <dc:creator>李欣</dc:creator>
  <cp:lastModifiedBy>李欣</cp:lastModifiedBy>
  <dcterms:modified xsi:type="dcterms:W3CDTF">2023-04-27T03:38:33Z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04B2504BBBD14D77AE96538E4AB03400_13</vt:lpwstr>
  </property>
</Properties>
</file>