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jc w:val="center"/>
        <w:rPr>
          <w:rFonts w:hint="eastAsia" w:ascii="方正小标宋简体" w:hAnsi="黑体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  <w:lang w:eastAsia="zh-Hans"/>
        </w:rPr>
        <w:t xml:space="preserve">数字赋能 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智引未来</w:t>
      </w:r>
    </w:p>
    <w:p>
      <w:pPr>
        <w:keepNext/>
        <w:jc w:val="center"/>
        <w:rPr>
          <w:rFonts w:hint="eastAsia" w:ascii="Songti SC" w:hAnsi="Songti SC" w:eastAsia="Songti SC" w:cs="仿宋"/>
          <w:b/>
          <w:sz w:val="32"/>
          <w:szCs w:val="32"/>
          <w:lang w:eastAsia="zh-Hans"/>
        </w:rPr>
      </w:pP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站在历史与未来的交汇点，新一轮科技革命和产业变革加速演进。数字技术、数字经济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新一轮国际竞争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的焦点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。党的十八大以来，党中央高度重视发展数字经济，习近平总书记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强调，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不断做强做优做大我国数字经济。河北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省委、省政府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高度重视发展数字经济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2018年12月，河钢集团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顺势而为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，整合信息化、自动化专业领域的技术、人才资源，组建成立了河钢数字技术股份有限公司，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确立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“集团数字化转型中坚力量、数字化能力输出平台、数字产业化市场主体”的发展定位，开启了河钢集团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产业数字化、数字产业化</w:t>
      </w:r>
      <w:r>
        <w:rPr>
          <w:rFonts w:hint="eastAsia" w:ascii="仿宋" w:hAnsi="仿宋" w:eastAsia="仿宋" w:cs="仿宋"/>
          <w:sz w:val="32"/>
          <w:szCs w:val="32"/>
        </w:rPr>
        <w:t>的新征程。</w:t>
      </w:r>
    </w:p>
    <w:p>
      <w:pPr>
        <w:keepNext/>
        <w:ind w:firstLine="780" w:firstLineChars="250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keepNext/>
        <w:ind w:firstLine="780" w:firstLineChars="250"/>
        <w:jc w:val="center"/>
        <w:rPr>
          <w:rFonts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科学应变，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抢抓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数字经济发展新机遇</w:t>
      </w: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公司成立以来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在集团的正确领导和大力支持下，以提高自主创新能力为核心，坚持走“专精特新”发展道路。2019年，公司完成了股份制改革，2020年4月在“新三板”挂牌，并入选国家首批“科改示范行动”企业，2021年入选国家第三批“专精特新”小巨人企业。2021年，河钢数字研发投入占比达到13%，资产总额与2020年相比增长188.16%，净资产同比增长121.44%，营业收入同比增长120.92%，净利润同比增长6.55%。</w:t>
      </w: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河钢数字已发展成为集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数字钢铁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、数字政府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数字产业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三大重点领域为一体的“工业互联网+”全产业链数字化技术服务的引领者。公司总部设在石家庄，分支机构遍及北京、雄安、唐山、邯郸、承德、衡水、廊坊、沧州等地，在上海、深圳、青岛、西安设有研发基地，拥有院士2名、博士5名、硕士75名。超前的战略布局，良好的智力储备，赢得更多发展机遇和更大发展空间。</w:t>
      </w: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keepNext/>
        <w:ind w:firstLine="624" w:firstLineChars="200"/>
        <w:jc w:val="center"/>
        <w:rPr>
          <w:rFonts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主动求变，开拓数字经济发展新局面</w:t>
      </w: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河钢数字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省钢铁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产业高质量发展的重大机遇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以产业前沿技术和共性关键技术的研发供给、转移扩散为重点，打造跨行业、跨领域、网络化的制造业创新生态系统。依托国家工信部首批认定的WeShare工业互联网平台，充分运用数字技术对传统产业进行全方位赋能升级。逐步形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涵盖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设备连接、边缘智能、数据采集、大数据治理、AI智能、应用研发设计、产业链协同等功能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于一体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的跨行业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跨领域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综合性平台服务能力。</w:t>
      </w: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围绕涉钢产业，提供全链条数字技术解决方案，搭建“碳中和、碳达峰”服务平台，推进企业物联网、大数据等技术在智能制造领域创新应用，实现提质增量、产业链协同、绿色发展；围绕产业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集群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，推动产业共建原料、备件集中采购平台和金融服务平台，实现降本增效、集群发展；围绕数字政府，搭建数字化平台，以新一代信息技术为支撑，重塑政务信息化结构，实现高效办公、制度变革。</w:t>
      </w: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keepNext/>
        <w:ind w:firstLine="780" w:firstLineChars="250"/>
        <w:jc w:val="center"/>
        <w:rPr>
          <w:rFonts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三、</w:t>
      </w:r>
      <w:r>
        <w:rPr>
          <w:rFonts w:ascii="仿宋" w:hAnsi="仿宋" w:eastAsia="仿宋" w:cs="仿宋"/>
          <w:b/>
          <w:sz w:val="32"/>
          <w:szCs w:val="32"/>
          <w:lang w:eastAsia="zh-Hans"/>
        </w:rPr>
        <w:t>面向未来，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构筑</w:t>
      </w:r>
      <w:r>
        <w:rPr>
          <w:rFonts w:hint="eastAsia" w:ascii="仿宋" w:hAnsi="仿宋" w:eastAsia="仿宋" w:cs="仿宋"/>
          <w:b/>
          <w:sz w:val="32"/>
          <w:szCs w:val="32"/>
        </w:rPr>
        <w:t>数字经济全球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竞争新优势</w:t>
      </w:r>
    </w:p>
    <w:p>
      <w:pPr>
        <w:keepNext/>
        <w:ind w:firstLine="780" w:firstLineChars="250"/>
        <w:jc w:val="left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河钢数字将持续拓展提升创新能力，着力引进一批产业数字技术一流人才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深化与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西门子、哈工大、北科大等一批国内外一流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企业及院校的合作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快速实现科技成果转化。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不断加强前沿技术探索和应用研究，加强关键核心技术攻关，掌握数字经济发展主动权，打造国内最具竞争优势和发展活力的“工业互联网+”全产业链数字化技术服务商。2022年，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河钢数字将持续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为省内相关制造企业及数字政府提供技术服务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营业收入超5亿元；到“十四五”末，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达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亿元以上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公司估值上百亿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。</w:t>
      </w:r>
    </w:p>
    <w:p>
      <w:pPr>
        <w:keepNext/>
        <w:ind w:firstLine="780" w:firstLineChars="250"/>
        <w:jc w:val="left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未来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随着京津冀一体化</w:t>
      </w:r>
      <w:r>
        <w:rPr>
          <w:rFonts w:ascii="仿宋" w:hAnsi="仿宋" w:eastAsia="仿宋" w:cs="仿宋"/>
          <w:sz w:val="32"/>
          <w:szCs w:val="32"/>
          <w:lang w:eastAsia="zh-Hans"/>
        </w:rPr>
        <w:t>深入推进，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数字经济发展</w:t>
      </w:r>
      <w:r>
        <w:rPr>
          <w:rFonts w:ascii="仿宋" w:hAnsi="仿宋" w:eastAsia="仿宋" w:cs="仿宋"/>
          <w:sz w:val="32"/>
          <w:szCs w:val="32"/>
          <w:lang w:eastAsia="zh-Hans"/>
        </w:rPr>
        <w:t>开启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新“冀”遇</w:t>
      </w:r>
      <w:r>
        <w:rPr>
          <w:rFonts w:ascii="仿宋" w:hAnsi="仿宋" w:eastAsia="仿宋" w:cs="仿宋"/>
          <w:sz w:val="32"/>
          <w:szCs w:val="32"/>
          <w:lang w:eastAsia="zh-Hans"/>
        </w:rPr>
        <w:t>，河钢数字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将继续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不断创新、永攀高峰的</w:t>
      </w:r>
      <w:r>
        <w:rPr>
          <w:rFonts w:hint="eastAsia" w:ascii="仿宋" w:hAnsi="仿宋" w:eastAsia="仿宋" w:cs="仿宋"/>
          <w:sz w:val="32"/>
          <w:szCs w:val="32"/>
        </w:rPr>
        <w:t>热诚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为河北省钢铁产业高质量发展蓄势赋能，</w:t>
      </w:r>
      <w:r>
        <w:rPr>
          <w:rFonts w:ascii="仿宋" w:hAnsi="仿宋" w:eastAsia="仿宋" w:cs="仿宋"/>
          <w:sz w:val="32"/>
          <w:szCs w:val="32"/>
          <w:lang w:eastAsia="zh-Hans"/>
        </w:rPr>
        <w:t>为河北数字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经济发展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打造</w:t>
      </w:r>
      <w:r>
        <w:rPr>
          <w:rFonts w:ascii="仿宋" w:hAnsi="仿宋" w:eastAsia="仿宋" w:cs="仿宋"/>
          <w:sz w:val="32"/>
          <w:szCs w:val="32"/>
          <w:lang w:eastAsia="zh-Hans"/>
        </w:rPr>
        <w:t>竞争新优势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！</w:t>
      </w:r>
    </w:p>
    <w:sectPr>
      <w:pgSz w:w="11906" w:h="16838"/>
      <w:pgMar w:top="2098" w:right="1474" w:bottom="1984" w:left="1587" w:header="851" w:footer="992" w:gutter="0"/>
      <w:cols w:space="0" w:num="1"/>
      <w:docGrid w:type="linesAndChars" w:linePitch="327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YmUzOGQ2NmY1YWYwMWY5Y2JkZWMwNzk3YzFiMTMifQ=="/>
  </w:docVars>
  <w:rsids>
    <w:rsidRoot w:val="00C201A8"/>
    <w:rsid w:val="0000060F"/>
    <w:rsid w:val="00032B9D"/>
    <w:rsid w:val="00074E37"/>
    <w:rsid w:val="00087615"/>
    <w:rsid w:val="00161C5D"/>
    <w:rsid w:val="001B3467"/>
    <w:rsid w:val="001E7CC8"/>
    <w:rsid w:val="00236461"/>
    <w:rsid w:val="00273243"/>
    <w:rsid w:val="002C04B2"/>
    <w:rsid w:val="002D0889"/>
    <w:rsid w:val="00323AA1"/>
    <w:rsid w:val="00374B6A"/>
    <w:rsid w:val="003D0F05"/>
    <w:rsid w:val="00474A5D"/>
    <w:rsid w:val="00480DA6"/>
    <w:rsid w:val="004E6B2B"/>
    <w:rsid w:val="00534791"/>
    <w:rsid w:val="00566361"/>
    <w:rsid w:val="00591344"/>
    <w:rsid w:val="005A1ED5"/>
    <w:rsid w:val="005B5F37"/>
    <w:rsid w:val="005B6209"/>
    <w:rsid w:val="005C21A3"/>
    <w:rsid w:val="005C3BB4"/>
    <w:rsid w:val="00685006"/>
    <w:rsid w:val="006D2B98"/>
    <w:rsid w:val="00760E9A"/>
    <w:rsid w:val="007D361B"/>
    <w:rsid w:val="008260AC"/>
    <w:rsid w:val="008B2F6B"/>
    <w:rsid w:val="00913E88"/>
    <w:rsid w:val="00920D28"/>
    <w:rsid w:val="009510D0"/>
    <w:rsid w:val="00985442"/>
    <w:rsid w:val="00994B2A"/>
    <w:rsid w:val="00A174CD"/>
    <w:rsid w:val="00A2445D"/>
    <w:rsid w:val="00A31325"/>
    <w:rsid w:val="00A75A84"/>
    <w:rsid w:val="00AA7A5C"/>
    <w:rsid w:val="00AF294E"/>
    <w:rsid w:val="00B56163"/>
    <w:rsid w:val="00BC1D64"/>
    <w:rsid w:val="00C201A8"/>
    <w:rsid w:val="00C40282"/>
    <w:rsid w:val="00C96D37"/>
    <w:rsid w:val="00CC6A4A"/>
    <w:rsid w:val="00CE20FF"/>
    <w:rsid w:val="00CF1701"/>
    <w:rsid w:val="00D15B00"/>
    <w:rsid w:val="00D32451"/>
    <w:rsid w:val="00D46490"/>
    <w:rsid w:val="00D90D10"/>
    <w:rsid w:val="00DE00F5"/>
    <w:rsid w:val="00E127EB"/>
    <w:rsid w:val="00E17000"/>
    <w:rsid w:val="00E40208"/>
    <w:rsid w:val="00EC5563"/>
    <w:rsid w:val="00EF0E67"/>
    <w:rsid w:val="00EF2130"/>
    <w:rsid w:val="00EF278E"/>
    <w:rsid w:val="00F66C09"/>
    <w:rsid w:val="00FE52C3"/>
    <w:rsid w:val="00FF4DEF"/>
    <w:rsid w:val="28FA19FB"/>
    <w:rsid w:val="2BEE2196"/>
    <w:rsid w:val="37000CFC"/>
    <w:rsid w:val="38F530F4"/>
    <w:rsid w:val="3A6E1780"/>
    <w:rsid w:val="525556FB"/>
    <w:rsid w:val="7F2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标题 1 字符"/>
    <w:basedOn w:val="5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</Words>
  <Characters>1244</Characters>
  <Lines>10</Lines>
  <Paragraphs>2</Paragraphs>
  <TotalTime>10</TotalTime>
  <ScaleCrop>false</ScaleCrop>
  <LinksUpToDate>false</LinksUpToDate>
  <CharactersWithSpaces>1460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2022-02-23T13:19:00Z</dcterms:created>
  <dc:creator>Microsoft Office User</dc:creator>
  <cp:lastModifiedBy>盛双</cp:lastModifiedBy>
  <dcterms:modified xsi:type="dcterms:W3CDTF">2022-05-11T02:34:33Z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03F2370071CE4D57A987F60956982942</vt:lpwstr>
  </property>
</Properties>
</file>