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spacing w:line="398" w:lineRule="exact"/>
        <w:ind w:left="3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431.9pt;margin-top:1.1pt;height:194.35pt;width:138pt;mso-position-horizont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微软雅黑" w:hAnsi="微软雅黑" w:eastAsia="微软雅黑" w:cs="微软雅黑"/>
          <w:color w:val="006FC0"/>
          <w:sz w:val="28"/>
          <w:szCs w:val="28"/>
          <w:lang w:eastAsia="zh-CN"/>
        </w:rPr>
        <w:t>宝德自强</w:t>
      </w:r>
      <w:r>
        <w:rPr>
          <w:rFonts w:ascii="微软雅黑" w:hAnsi="微软雅黑" w:eastAsia="微软雅黑" w:cs="微软雅黑"/>
          <w:color w:val="006FC0"/>
          <w:spacing w:val="1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006FC0"/>
          <w:sz w:val="28"/>
          <w:szCs w:val="28"/>
          <w:lang w:eastAsia="zh-CN"/>
        </w:rPr>
        <w:t xml:space="preserve">PT620Q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是一款基于</w:t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飞腾D2000-8核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处理器的台式机产品，支持国产</w:t>
      </w:r>
    </w:p>
    <w:p>
      <w:pPr>
        <w:pStyle w:val="4"/>
        <w:spacing w:before="190" w:line="408" w:lineRule="auto"/>
        <w:ind w:left="340" w:right="3311"/>
        <w:rPr>
          <w:rFonts w:cs="宋体"/>
          <w:lang w:eastAsia="zh-CN"/>
        </w:rPr>
      </w:pPr>
      <w:r>
        <w:rPr>
          <w:color w:val="394353"/>
          <w:lang w:eastAsia="zh-CN"/>
        </w:rPr>
        <w:t>自主安全</w:t>
      </w:r>
      <w:r>
        <w:rPr>
          <w:rFonts w:cs="宋体"/>
          <w:color w:val="394353"/>
          <w:lang w:eastAsia="zh-CN"/>
        </w:rPr>
        <w:t>BIOS</w:t>
      </w:r>
      <w:r>
        <w:rPr>
          <w:rFonts w:cs="宋体"/>
          <w:color w:val="394353"/>
          <w:spacing w:val="-42"/>
          <w:lang w:eastAsia="zh-CN"/>
        </w:rPr>
        <w:t xml:space="preserve"> </w:t>
      </w:r>
      <w:r>
        <w:rPr>
          <w:color w:val="394353"/>
          <w:spacing w:val="-6"/>
          <w:lang w:eastAsia="zh-CN"/>
        </w:rPr>
        <w:t>和安全可信模块，保护用户私密数据信息，既可满足政府</w:t>
      </w:r>
      <w:r>
        <w:rPr>
          <w:color w:val="394353"/>
          <w:spacing w:val="-101"/>
          <w:lang w:eastAsia="zh-CN"/>
        </w:rPr>
        <w:t xml:space="preserve"> </w:t>
      </w:r>
      <w:r>
        <w:rPr>
          <w:color w:val="394353"/>
          <w:lang w:eastAsia="zh-CN"/>
        </w:rPr>
        <w:t>机构及党政部门系统的需求，也可轻松应对各种商用办公环境。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12"/>
        <w:rPr>
          <w:rFonts w:ascii="宋体" w:hAnsi="宋体" w:eastAsia="宋体" w:cs="宋体"/>
          <w:sz w:val="13"/>
          <w:szCs w:val="13"/>
          <w:lang w:eastAsia="zh-CN"/>
        </w:rPr>
      </w:pPr>
    </w:p>
    <w:p>
      <w:pPr>
        <w:spacing w:line="398" w:lineRule="exact"/>
        <w:ind w:left="34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color w:val="006FC0"/>
          <w:sz w:val="28"/>
          <w:szCs w:val="28"/>
          <w:lang w:eastAsia="zh-CN"/>
        </w:rPr>
        <w:t>产品特性</w:t>
      </w:r>
    </w:p>
    <w:p>
      <w:pPr>
        <w:tabs>
          <w:tab w:val="left" w:pos="760"/>
        </w:tabs>
        <w:spacing w:before="126"/>
        <w:ind w:left="3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Wingdings" w:hAnsi="Wingdings" w:eastAsia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hAnsi="Times New Roman" w:eastAsia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b/>
          <w:bCs/>
          <w:color w:val="394353"/>
          <w:sz w:val="24"/>
          <w:szCs w:val="24"/>
          <w:lang w:eastAsia="zh-CN"/>
        </w:rPr>
        <w:t>高可用性</w:t>
      </w:r>
      <w:r>
        <w:rPr>
          <w:rFonts w:ascii="宋体" w:hAnsi="宋体" w:eastAsia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>
      <w:pPr>
        <w:pStyle w:val="4"/>
        <w:tabs>
          <w:tab w:val="left" w:pos="1180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外观设计简洁时尚，结构精致轻巧</w:t>
      </w:r>
      <w:r>
        <w:rPr>
          <w:rFonts w:cs="宋体"/>
          <w:color w:val="394353"/>
          <w:lang w:eastAsia="zh-CN"/>
        </w:rPr>
        <w:t xml:space="preserve"> </w:t>
      </w:r>
    </w:p>
    <w:p>
      <w:pPr>
        <w:tabs>
          <w:tab w:val="left" w:pos="1180"/>
        </w:tabs>
        <w:spacing w:before="101" w:line="321" w:lineRule="auto"/>
        <w:ind w:left="1180" w:right="3318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推动桌面终端向更多集成功能和良好的用户体验方向发展，显</w:t>
      </w:r>
      <w:r>
        <w:rPr>
          <w:rFonts w:ascii="宋体" w:hAnsi="宋体" w:eastAsia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 xml:space="preserve">著提高桌面终端的可用性 </w:t>
      </w:r>
    </w:p>
    <w:p>
      <w:pPr>
        <w:tabs>
          <w:tab w:val="left" w:pos="1180"/>
        </w:tabs>
        <w:spacing w:before="45" w:line="321" w:lineRule="auto"/>
        <w:ind w:left="1180" w:right="131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支持全国产操作系统</w:t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U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OS/麒麟</w:t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国产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桌面操作系统，</w:t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支持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国产 office</w:t>
      </w:r>
      <w:r>
        <w:rPr>
          <w:rFonts w:ascii="宋体" w:hAnsi="宋体" w:eastAsia="宋体" w:cs="宋体"/>
          <w:color w:val="394353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 xml:space="preserve">办公套件及视频播放、图形 显示等工具，友好的窗口交互界面，用户可迅速适应操作方法 </w:t>
      </w:r>
    </w:p>
    <w:p>
      <w:pPr>
        <w:tabs>
          <w:tab w:val="left" w:pos="760"/>
        </w:tabs>
        <w:spacing w:before="19"/>
        <w:ind w:left="3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Wingdings" w:hAnsi="Wingdings" w:eastAsia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hAnsi="Times New Roman" w:eastAsia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b/>
          <w:bCs/>
          <w:color w:val="394353"/>
          <w:sz w:val="24"/>
          <w:szCs w:val="24"/>
          <w:lang w:eastAsia="zh-CN"/>
        </w:rPr>
        <w:t>高性能</w:t>
      </w:r>
      <w:r>
        <w:rPr>
          <w:rFonts w:ascii="宋体" w:hAnsi="宋体" w:eastAsia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>
      <w:pPr>
        <w:pStyle w:val="4"/>
        <w:tabs>
          <w:tab w:val="left" w:pos="1180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基于</w:t>
      </w:r>
      <w:r>
        <w:rPr>
          <w:color w:val="394353"/>
          <w:spacing w:val="-54"/>
          <w:lang w:eastAsia="zh-CN"/>
        </w:rPr>
        <w:t xml:space="preserve"> </w:t>
      </w:r>
      <w:r>
        <w:rPr>
          <w:rFonts w:hint="eastAsia" w:cs="宋体"/>
          <w:color w:val="394353"/>
          <w:lang w:eastAsia="zh-CN"/>
        </w:rPr>
        <w:t>8</w:t>
      </w:r>
      <w:r>
        <w:rPr>
          <w:rFonts w:cs="宋体"/>
          <w:color w:val="394353"/>
          <w:spacing w:val="-56"/>
          <w:lang w:eastAsia="zh-CN"/>
        </w:rPr>
        <w:t xml:space="preserve"> </w:t>
      </w:r>
      <w:r>
        <w:rPr>
          <w:color w:val="394353"/>
          <w:lang w:eastAsia="zh-CN"/>
        </w:rPr>
        <w:t>核</w:t>
      </w:r>
      <w:r>
        <w:rPr>
          <w:rFonts w:hint="eastAsia"/>
          <w:color w:val="394353"/>
          <w:lang w:eastAsia="zh-CN"/>
        </w:rPr>
        <w:t>D2000-8核</w:t>
      </w:r>
      <w:r>
        <w:rPr>
          <w:rFonts w:cs="宋体"/>
          <w:color w:val="394353"/>
          <w:spacing w:val="-54"/>
          <w:lang w:eastAsia="zh-CN"/>
        </w:rPr>
        <w:t xml:space="preserve"> </w:t>
      </w:r>
      <w:r>
        <w:rPr>
          <w:color w:val="394353"/>
          <w:lang w:eastAsia="zh-CN"/>
        </w:rPr>
        <w:t>高性能通用微处理器，主频</w:t>
      </w:r>
      <w:r>
        <w:rPr>
          <w:color w:val="394353"/>
          <w:spacing w:val="-54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>2.</w:t>
      </w:r>
      <w:r>
        <w:rPr>
          <w:rFonts w:hint="eastAsia" w:cs="宋体"/>
          <w:color w:val="394353"/>
          <w:lang w:eastAsia="zh-CN"/>
        </w:rPr>
        <w:t>3</w:t>
      </w:r>
      <w:r>
        <w:rPr>
          <w:rFonts w:cs="宋体"/>
          <w:color w:val="394353"/>
          <w:lang w:eastAsia="zh-CN"/>
        </w:rPr>
        <w:t xml:space="preserve">GHz </w:t>
      </w:r>
    </w:p>
    <w:p>
      <w:pPr>
        <w:tabs>
          <w:tab w:val="left" w:pos="1180"/>
        </w:tabs>
        <w:spacing w:before="101"/>
        <w:ind w:left="7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支持双通道</w:t>
      </w:r>
      <w:r>
        <w:rPr>
          <w:rFonts w:ascii="宋体" w:hAnsi="宋体" w:eastAsia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2个</w:t>
      </w:r>
      <w:r>
        <w:rPr>
          <w:rFonts w:ascii="宋体" w:hAnsi="宋体" w:eastAsia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DDR4</w:t>
      </w:r>
      <w:r>
        <w:rPr>
          <w:rFonts w:ascii="宋体" w:hAnsi="宋体" w:eastAsia="宋体" w:cs="宋体"/>
          <w:color w:val="394353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UDIMM/</w:t>
      </w:r>
      <w:r>
        <w:rPr>
          <w:rFonts w:hint="eastAsia" w:ascii="宋体" w:hAnsi="宋体" w:eastAsia="宋体" w:cs="宋体"/>
          <w:color w:val="394353"/>
          <w:spacing w:val="-3"/>
          <w:sz w:val="21"/>
          <w:szCs w:val="21"/>
          <w:lang w:eastAsia="zh-CN"/>
        </w:rPr>
        <w:t>RDIMM内存插槽，最大支持64GB容量</w:t>
      </w:r>
    </w:p>
    <w:p>
      <w:pPr>
        <w:tabs>
          <w:tab w:val="left" w:pos="1180"/>
        </w:tabs>
        <w:spacing w:before="99"/>
        <w:ind w:left="7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 xml:space="preserve">扩展能力强，支持多种音视频输出 </w:t>
      </w:r>
    </w:p>
    <w:p>
      <w:pPr>
        <w:tabs>
          <w:tab w:val="left" w:pos="760"/>
        </w:tabs>
        <w:spacing w:before="76"/>
        <w:ind w:left="3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Wingdings" w:hAnsi="Wingdings" w:eastAsia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hAnsi="Times New Roman" w:eastAsia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394353"/>
          <w:sz w:val="24"/>
          <w:szCs w:val="24"/>
          <w:lang w:eastAsia="zh-CN"/>
        </w:rPr>
        <w:t>自主</w:t>
      </w:r>
      <w:r>
        <w:rPr>
          <w:rFonts w:ascii="宋体" w:hAnsi="宋体" w:eastAsia="宋体" w:cs="宋体"/>
          <w:b/>
          <w:bCs/>
          <w:color w:val="394353"/>
          <w:sz w:val="24"/>
          <w:szCs w:val="24"/>
          <w:lang w:eastAsia="zh-CN"/>
        </w:rPr>
        <w:t>安全</w:t>
      </w:r>
      <w:r>
        <w:rPr>
          <w:rFonts w:ascii="宋体" w:hAnsi="宋体" w:eastAsia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>
      <w:pPr>
        <w:pStyle w:val="4"/>
        <w:tabs>
          <w:tab w:val="left" w:pos="1180"/>
        </w:tabs>
        <w:rPr>
          <w:rFonts w:cs="宋体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支持国产自主安全</w:t>
      </w:r>
      <w:r>
        <w:rPr>
          <w:color w:val="394353"/>
          <w:spacing w:val="-57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 xml:space="preserve">BIOS </w:t>
      </w:r>
    </w:p>
    <w:p>
      <w:pPr>
        <w:tabs>
          <w:tab w:val="left" w:pos="1180"/>
        </w:tabs>
        <w:spacing w:before="102"/>
        <w:ind w:left="720"/>
        <w:rPr>
          <w:rFonts w:ascii="宋体" w:hAnsi="宋体" w:eastAsia="宋体" w:cs="宋体"/>
          <w:color w:val="394353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硬件国产化</w:t>
      </w:r>
    </w:p>
    <w:p>
      <w:pPr>
        <w:tabs>
          <w:tab w:val="left" w:pos="1180"/>
        </w:tabs>
        <w:spacing w:before="102"/>
        <w:ind w:left="760"/>
        <w:rPr>
          <w:rFonts w:ascii="宋体" w:hAnsi="宋体" w:eastAsia="宋体" w:cs="宋体"/>
          <w:color w:val="394353"/>
          <w:sz w:val="21"/>
          <w:szCs w:val="21"/>
          <w:lang w:eastAsia="zh-CN"/>
        </w:rPr>
      </w:pPr>
      <w:r>
        <w:rPr>
          <w:rFonts w:ascii="Wingdings" w:hAnsi="Wingdings" w:eastAsia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hAnsi="Times New Roman" w:eastAsia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U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>OS/麒麟</w:t>
      </w:r>
      <w:r>
        <w:rPr>
          <w:rFonts w:hint="eastAsia" w:ascii="宋体" w:hAnsi="宋体" w:eastAsia="宋体" w:cs="宋体"/>
          <w:color w:val="394353"/>
          <w:sz w:val="21"/>
          <w:szCs w:val="21"/>
          <w:lang w:eastAsia="zh-CN"/>
        </w:rPr>
        <w:t>国产</w:t>
      </w:r>
      <w:r>
        <w:rPr>
          <w:rFonts w:ascii="宋体" w:hAnsi="宋体" w:eastAsia="宋体" w:cs="宋体"/>
          <w:color w:val="394353"/>
          <w:sz w:val="21"/>
          <w:szCs w:val="21"/>
          <w:lang w:eastAsia="zh-CN"/>
        </w:rPr>
        <w:t xml:space="preserve">桌面操作系统 </w:t>
      </w:r>
    </w:p>
    <w:p>
      <w:pPr>
        <w:tabs>
          <w:tab w:val="left" w:pos="1180"/>
        </w:tabs>
        <w:spacing w:before="102"/>
        <w:ind w:left="760"/>
        <w:rPr>
          <w:rFonts w:ascii="宋体" w:hAnsi="宋体" w:eastAsia="宋体" w:cs="宋体"/>
          <w:color w:val="394353"/>
          <w:sz w:val="21"/>
          <w:szCs w:val="21"/>
          <w:lang w:eastAsia="zh-CN"/>
        </w:rPr>
      </w:pPr>
    </w:p>
    <w:p>
      <w:pPr>
        <w:tabs>
          <w:tab w:val="left" w:pos="1180"/>
        </w:tabs>
        <w:spacing w:before="102"/>
        <w:ind w:left="76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99"/>
        <w:ind w:left="3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/>
          <w:color w:val="394353"/>
          <w:sz w:val="21"/>
          <w:lang w:eastAsia="zh-CN"/>
        </w:rPr>
        <w:t xml:space="preserve"> 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200" w:right="940" w:bottom="920" w:left="740" w:header="566" w:footer="733" w:gutter="0"/>
          <w:cols w:space="720" w:num="1"/>
        </w:sectPr>
      </w:pPr>
    </w:p>
    <w:p>
      <w:pPr>
        <w:spacing w:before="13"/>
        <w:rPr>
          <w:rFonts w:ascii="宋体" w:hAnsi="宋体" w:eastAsia="宋体" w:cs="宋体"/>
          <w:sz w:val="25"/>
          <w:szCs w:val="25"/>
          <w:lang w:eastAsia="zh-CN"/>
        </w:rPr>
      </w:pPr>
    </w:p>
    <w:p>
      <w:pPr>
        <w:spacing w:line="398" w:lineRule="exact"/>
        <w:ind w:left="34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color w:val="006FC0"/>
          <w:sz w:val="28"/>
          <w:szCs w:val="28"/>
          <w:lang w:eastAsia="zh-CN"/>
        </w:rPr>
        <w:t>产品规格</w:t>
      </w:r>
    </w:p>
    <w:p>
      <w:pPr>
        <w:rPr>
          <w:rFonts w:ascii="微软雅黑" w:hAnsi="微软雅黑" w:eastAsia="微软雅黑" w:cs="微软雅黑"/>
          <w:sz w:val="20"/>
          <w:szCs w:val="20"/>
          <w:lang w:eastAsia="zh-CN"/>
        </w:rPr>
      </w:pPr>
      <w:r>
        <w:rPr>
          <w:rFonts w:eastAsiaTheme="minorHAnsi"/>
        </w:rPr>
        <w:pict>
          <v:shape id="_x0000_s1026" o:spid="_x0000_s1026" o:spt="202" type="#_x0000_t202" style="position:absolute;left:0pt;margin-left:47.9pt;margin-top:106.6pt;height:837.15pt;width:461.3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18"/>
                    <w:gridCol w:w="666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4" w:hRule="exact"/>
                    </w:trPr>
                    <w:tc>
                      <w:tcPr>
                        <w:tcW w:w="2518" w:type="dxa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006FC0"/>
                      </w:tcPr>
                      <w:p>
                        <w:pPr>
                          <w:pStyle w:val="11"/>
                          <w:spacing w:before="146"/>
                          <w:ind w:left="9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项目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12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  <w:shd w:val="clear" w:color="auto" w:fill="006FC0"/>
                      </w:tcPr>
                      <w:p>
                        <w:pPr>
                          <w:pStyle w:val="11"/>
                          <w:spacing w:before="146"/>
                          <w:ind w:left="10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PT620Q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技术规格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整机形态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塔式机箱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right w:val="single" w:color="000000" w:sz="6" w:space="0"/>
                        </w:tcBorders>
                        <w:vAlign w:val="center"/>
                      </w:tcPr>
                      <w:p>
                        <w:pPr>
                          <w:pStyle w:val="11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C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PU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飞腾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D2000-8、2.3GHz主频、TDP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功耗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25W </w:t>
                        </w:r>
                      </w:p>
                      <w:tbl>
                        <w:tblPr>
                          <w:tblStyle w:val="7"/>
                          <w:tblW w:w="18000" w:type="dxa"/>
                          <w:tblInd w:w="0" w:type="dxa"/>
                          <w:shd w:val="clear" w:color="auto" w:fill="FFF6F9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0"/>
                        </w:tblGrid>
                        <w:tr>
                          <w:tblPrEx>
                            <w:shd w:val="clear" w:color="auto" w:fill="FFF6F9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50" w:hRule="atLeast"/>
                          </w:trPr>
                          <w:tc>
                            <w:tcPr>
                              <w:tcW w:w="18000" w:type="dxa"/>
                              <w:shd w:val="clear" w:color="auto" w:fill="FFFFFF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微软雅黑" w:hAnsi="微软雅黑" w:eastAsia="微软雅黑" w:cs="宋体"/>
                                  <w:color w:val="666666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宋体"/>
                                  <w:color w:val="666666"/>
                                  <w:sz w:val="18"/>
                                  <w:szCs w:val="18"/>
                                  <w:lang w:eastAsia="zh-CN"/>
                                </w:rPr>
                                <w:t>25W</w:t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FFF6F9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50" w:hRule="atLeast"/>
                          </w:trPr>
                          <w:tc>
                            <w:tcPr>
                              <w:tcW w:w="18000" w:type="dxa"/>
                              <w:shd w:val="clear" w:color="auto" w:fill="FFFFFF"/>
                              <w:vAlign w:val="center"/>
                            </w:tcPr>
                            <w:p>
                              <w:pPr>
                                <w:widowControl/>
                                <w:rPr>
                                  <w:rFonts w:ascii="微软雅黑" w:hAnsi="微软雅黑" w:eastAsia="微软雅黑" w:cs="宋体"/>
                                  <w:color w:val="666666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1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14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内存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默认配置内存容量为8GB；数量为1个；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支持双内存通道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2个</w:t>
                        </w:r>
                        <w:r>
                          <w:rPr>
                            <w:rFonts w:ascii="宋体" w:hAnsi="宋体" w:eastAsia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DDR4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内存插槽，最大可支持</w:t>
                        </w:r>
                        <w:r>
                          <w:rPr>
                            <w:rFonts w:ascii="宋体" w:hAnsi="宋体" w:eastAsia="宋体" w:cs="宋体"/>
                            <w:spacing w:val="-56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64G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显卡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86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默认配置显存容量为2G，独立显卡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音频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支持机箱前后置音频输入输出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8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12"/>
                          <w:rPr>
                            <w:rFonts w:ascii="宋体" w:hAnsi="宋体" w:eastAsia="宋体" w:cs="宋体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硬盘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类型为M.2  SSD；容量为256GB；数量为1个；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硬盘最大可扩展1TB SSD+4TB SATA HDD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光驱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支持DVD-RW光驱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9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宋体" w:hAnsi="宋体" w:eastAsia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pStyle w:val="11"/>
                          <w:spacing w:before="133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内部与外部接口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line="262" w:lineRule="exact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USB2.0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USB3.0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接口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1个4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W快速充电接口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x8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x8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x1  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个音频接口 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hAnsi="宋体" w:eastAsia="宋体" w:cs="宋体"/>
                            <w:spacing w:val="-5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hAnsi="宋体" w:eastAsia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COM</w:t>
                        </w:r>
                        <w:r>
                          <w:rPr>
                            <w:rFonts w:ascii="宋体" w:hAnsi="宋体" w:eastAsia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·1千兆网口</w:t>
                        </w:r>
                      </w:p>
                      <w:p>
                        <w:pPr>
                          <w:pStyle w:val="11"/>
                          <w:spacing w:before="37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·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M.2 wifi模块插槽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9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物理尺寸(H*W*D)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387×102×338mm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9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显示器尺寸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类型为LED液晶；分辨率为1920×1080；尺寸为23.8英寸</w:t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电源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标配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200W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电源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安全特性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1个TPM/TCM安全加密模块连接插座，支持安装TPM/TCM模块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固件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国产自主安全 BIOS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固件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6" w:space="0"/>
                          <w:right w:val="single" w:color="000000" w:sz="6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硬件监控</w:t>
                        </w:r>
                      </w:p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11"/>
                          <w:spacing w:before="86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6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系统温度检测、风扇转速检测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5" w:hRule="exact"/>
                    </w:trPr>
                    <w:tc>
                      <w:tcPr>
                        <w:tcW w:w="2518" w:type="dxa"/>
                        <w:tcBorders>
                          <w:top w:val="single" w:color="000000" w:sz="6" w:space="0"/>
                          <w:left w:val="single" w:color="000000" w:sz="12" w:space="0"/>
                          <w:bottom w:val="single" w:color="000000" w:sz="12" w:space="0"/>
                          <w:right w:val="single" w:color="000000" w:sz="6" w:space="0"/>
                        </w:tcBorders>
                        <w:vAlign w:val="center"/>
                      </w:tcPr>
                      <w:p>
                        <w:pPr>
                          <w:pStyle w:val="11"/>
                          <w:spacing w:before="88"/>
                          <w:ind w:left="9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操作系统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1"/>
                          <w:spacing w:before="88"/>
                          <w:ind w:left="100"/>
                          <w:rPr>
                            <w:rFonts w:hint="eastAsia" w:ascii="宋体" w:hAnsi="宋体" w:eastAsia="宋体" w:cs="宋体"/>
                            <w:color w:val="FF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支持UOS/麒麟桌面操作系统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spacing w:before="8"/>
        <w:rPr>
          <w:rFonts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2"/>
        <w:spacing w:before="44"/>
        <w:ind w:left="0" w:right="526"/>
        <w:jc w:val="right"/>
        <w:rPr>
          <w:rFonts w:cs="宋体"/>
          <w:lang w:eastAsia="zh-CN"/>
        </w:rPr>
      </w:pPr>
      <w:r>
        <w:rPr>
          <w:color w:val="0000FF"/>
          <w:lang w:eastAsia="zh-CN"/>
        </w:rPr>
        <w:t xml:space="preserve"> </w:t>
      </w:r>
    </w:p>
    <w:p>
      <w:pPr>
        <w:pStyle w:val="2"/>
        <w:spacing w:before="100"/>
        <w:ind w:left="0" w:right="526"/>
        <w:jc w:val="right"/>
        <w:rPr>
          <w:rFonts w:cs="宋体"/>
          <w:lang w:eastAsia="zh-CN"/>
        </w:rPr>
      </w:pPr>
      <w:r>
        <w:rPr>
          <w:color w:val="0000FF"/>
          <w:lang w:eastAsia="zh-CN"/>
        </w:rPr>
        <w:t xml:space="preserve"> </w:t>
      </w:r>
    </w:p>
    <w:p>
      <w:pPr>
        <w:pStyle w:val="2"/>
        <w:ind w:left="0" w:right="526"/>
        <w:jc w:val="right"/>
        <w:rPr>
          <w:rFonts w:cs="宋体"/>
          <w:lang w:eastAsia="zh-CN"/>
        </w:rPr>
      </w:pPr>
      <w:r>
        <w:rPr>
          <w:lang w:eastAsia="zh-CN"/>
        </w:rPr>
        <w:t xml:space="preserve"> </w:t>
      </w:r>
    </w:p>
    <w:p>
      <w:pPr>
        <w:ind w:right="220"/>
        <w:jc w:val="right"/>
        <w:rPr>
          <w:rFonts w:ascii="宋体" w:hAnsi="宋体" w:eastAsia="宋体" w:cs="宋体"/>
          <w:lang w:eastAsia="zh-CN"/>
        </w:rPr>
        <w:sectPr>
          <w:pgSz w:w="11910" w:h="16840"/>
          <w:pgMar w:top="1200" w:right="940" w:bottom="920" w:left="740" w:header="566" w:footer="733" w:gutter="0"/>
          <w:cols w:space="720" w:num="1"/>
        </w:sectPr>
      </w:pPr>
      <w:bookmarkStart w:id="0" w:name="_GoBack"/>
      <w:bookmarkEnd w:id="0"/>
    </w:p>
    <w:p>
      <w:pPr>
        <w:spacing w:before="8"/>
        <w:rPr>
          <w:rFonts w:ascii="宋体" w:hAnsi="宋体" w:eastAsia="宋体" w:cs="宋体"/>
          <w:sz w:val="25"/>
          <w:szCs w:val="25"/>
          <w:lang w:eastAsia="zh-CN"/>
        </w:rPr>
      </w:pPr>
    </w:p>
    <w:p>
      <w:pPr>
        <w:pStyle w:val="3"/>
        <w:spacing w:line="398" w:lineRule="exact"/>
        <w:jc w:val="both"/>
        <w:rPr>
          <w:lang w:eastAsia="zh-CN"/>
        </w:rPr>
      </w:pPr>
      <w:r>
        <w:rPr>
          <w:color w:val="006FC0"/>
          <w:lang w:eastAsia="zh-CN"/>
        </w:rPr>
        <w:t>服务及支持</w:t>
      </w:r>
    </w:p>
    <w:p>
      <w:pPr>
        <w:pStyle w:val="2"/>
        <w:spacing w:before="160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PowerLeader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提供全国联保，由分布在全国各地</w:t>
      </w:r>
      <w:r>
        <w:rPr>
          <w:spacing w:val="-50"/>
          <w:lang w:eastAsia="zh-CN"/>
        </w:rPr>
        <w:t xml:space="preserve"> </w:t>
      </w:r>
      <w:r>
        <w:rPr>
          <w:rFonts w:cs="宋体"/>
          <w:lang w:eastAsia="zh-CN"/>
        </w:rPr>
        <w:t>PowerLeader</w:t>
      </w:r>
      <w:r>
        <w:rPr>
          <w:rFonts w:cs="宋体"/>
          <w:spacing w:val="-49"/>
          <w:lang w:eastAsia="zh-CN"/>
        </w:rPr>
        <w:t xml:space="preserve"> </w:t>
      </w:r>
      <w:r>
        <w:rPr>
          <w:lang w:eastAsia="zh-CN"/>
        </w:rPr>
        <w:t>专业售后服务网点提供“一站式”服务响应与支持。</w:t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10088"/>
        </w:tabs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- 3</w:t>
      </w:r>
      <w:r>
        <w:rPr>
          <w:rFonts w:cs="宋体"/>
          <w:spacing w:val="-47"/>
          <w:lang w:eastAsia="zh-CN"/>
        </w:rPr>
        <w:t xml:space="preserve"> </w:t>
      </w:r>
      <w:r>
        <w:rPr>
          <w:lang w:eastAsia="zh-CN"/>
        </w:rPr>
        <w:t>年有限现场保修以及现场支持服务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ab/>
      </w:r>
      <w:r>
        <w:rPr>
          <w:rFonts w:cs="宋体"/>
          <w:lang w:eastAsia="zh-CN"/>
        </w:rPr>
        <w:t xml:space="preserve"> </w:t>
      </w:r>
    </w:p>
    <w:p>
      <w:pPr>
        <w:pStyle w:val="2"/>
        <w:tabs>
          <w:tab w:val="left" w:pos="10088"/>
        </w:tabs>
        <w:spacing w:before="124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- 4008-870-872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热线响应和支持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ab/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7" w:lineRule="auto"/>
        <w:ind w:right="2496"/>
        <w:rPr>
          <w:rFonts w:cs="宋体"/>
          <w:lang w:eastAsia="zh-CN"/>
        </w:rPr>
      </w:pPr>
      <w:r>
        <w:rPr>
          <w:lang w:eastAsia="zh-CN"/>
        </w:rPr>
        <w:t>欲了解更多信息：请访问：</w:t>
      </w:r>
      <w:r>
        <w:fldChar w:fldCharType="begin"/>
      </w:r>
      <w:r>
        <w:instrText xml:space="preserve"> HYPERLINK "http://www.powerleader.com.cn/" \h </w:instrText>
      </w:r>
      <w:r>
        <w:fldChar w:fldCharType="separate"/>
      </w:r>
      <w:r>
        <w:rPr>
          <w:rFonts w:cs="宋体"/>
          <w:lang w:eastAsia="zh-CN"/>
        </w:rPr>
        <w:t>http://www.powerleader.com.cn</w:t>
      </w:r>
      <w:r>
        <w:rPr>
          <w:rFonts w:cs="宋体"/>
          <w:lang w:eastAsia="zh-CN"/>
        </w:rPr>
        <w:fldChar w:fldCharType="end"/>
      </w:r>
      <w:r>
        <w:rPr>
          <w:rFonts w:cs="宋体"/>
          <w:lang w:eastAsia="zh-CN"/>
        </w:rPr>
        <w:t xml:space="preserve"> </w:t>
      </w:r>
      <w:r>
        <w:rPr>
          <w:lang w:eastAsia="zh-CN"/>
        </w:rPr>
        <w:t>通信地址：深圳市龙华新区清祥路</w:t>
      </w:r>
      <w:r>
        <w:rPr>
          <w:spacing w:val="-44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号宝能科技园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7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栋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座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16</w:t>
      </w:r>
      <w:r>
        <w:rPr>
          <w:rFonts w:cs="宋体"/>
          <w:spacing w:val="-44"/>
          <w:lang w:eastAsia="zh-CN"/>
        </w:rPr>
        <w:t xml:space="preserve"> </w:t>
      </w:r>
      <w:r>
        <w:rPr>
          <w:spacing w:val="-3"/>
          <w:lang w:eastAsia="zh-CN"/>
        </w:rPr>
        <w:t>楼</w:t>
      </w:r>
      <w:r>
        <w:rPr>
          <w:rFonts w:cs="宋体"/>
          <w:lang w:eastAsia="zh-CN"/>
        </w:rPr>
        <w:t xml:space="preserve"> </w:t>
      </w:r>
    </w:p>
    <w:p>
      <w:pPr>
        <w:spacing w:before="1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0" w:line="319" w:lineRule="auto"/>
        <w:ind w:right="198"/>
        <w:jc w:val="both"/>
        <w:rPr>
          <w:rFonts w:cs="宋体"/>
          <w:lang w:eastAsia="zh-CN"/>
        </w:rPr>
      </w:pPr>
      <w:r>
        <w:rPr>
          <w:lang w:eastAsia="zh-CN"/>
        </w:rPr>
        <w:t>宝德计算机保留对产品规格或其他产品信息（包含但不限于产品重量，外观，尺寸或其他物理因素）不经通知予以更改的权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利；本文中所提到的信息，如因产品升级或其他原因而导致的变更，恕不另行通知。本文中所涉及的产品图片均以产品实物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为准。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96" w:line="477" w:lineRule="auto"/>
        <w:ind w:left="8557" w:right="106" w:hanging="224"/>
        <w:jc w:val="right"/>
        <w:rPr>
          <w:rFonts w:cs="宋体"/>
        </w:rPr>
      </w:pPr>
      <w:r>
        <w:rPr>
          <w:rFonts w:cs="宋体"/>
        </w:rPr>
        <w:t>2021</w:t>
      </w:r>
      <w:r>
        <w:t>年</w:t>
      </w:r>
      <w:r>
        <w:rPr>
          <w:spacing w:val="-49"/>
        </w:rPr>
        <w:t xml:space="preserve"> </w:t>
      </w:r>
      <w:r>
        <w:rPr>
          <w:rFonts w:cs="宋体"/>
        </w:rPr>
        <w:t>3</w:t>
      </w:r>
      <w:r>
        <w:rPr>
          <w:rFonts w:cs="宋体"/>
          <w:spacing w:val="-46"/>
        </w:rPr>
        <w:t xml:space="preserve"> </w:t>
      </w:r>
      <w:r>
        <w:t>月中国印刷</w:t>
      </w:r>
      <w:r>
        <w:rPr>
          <w:rFonts w:cs="宋体"/>
        </w:rPr>
        <w:t xml:space="preserve"> P/N:DPPT6</w:t>
      </w:r>
      <w:r>
        <w:rPr>
          <w:rFonts w:hint="eastAsia" w:cs="宋体"/>
          <w:lang w:eastAsia="zh-CN"/>
        </w:rPr>
        <w:t>20Q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V1.0</w:t>
      </w:r>
      <w:r>
        <w:rPr>
          <w:rFonts w:cs="宋体"/>
          <w:color w:val="0000FF"/>
        </w:rPr>
        <w:t xml:space="preserve"> </w: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5"/>
        <w:rPr>
          <w:rFonts w:ascii="宋体" w:hAnsi="宋体" w:eastAsia="宋体" w:cs="宋体"/>
        </w:rPr>
      </w:pPr>
    </w:p>
    <w:p>
      <w:pPr>
        <w:pStyle w:val="2"/>
        <w:spacing w:before="44"/>
        <w:rPr>
          <w:rFonts w:cs="宋体"/>
        </w:rPr>
      </w:pPr>
      <w:r>
        <w:rPr>
          <w:color w:val="0000FF"/>
        </w:rPr>
        <w:t xml:space="preserve"> </w:t>
      </w:r>
    </w:p>
    <w:sectPr>
      <w:pgSz w:w="11910" w:h="16840"/>
      <w:pgMar w:top="1200" w:right="880" w:bottom="920" w:left="740" w:header="566" w:footer="7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49" o:spid="_x0000_s2049" o:spt="203" style="position:absolute;left:0pt;margin-left:42.7pt;margin-top:795.25pt;height:10pt;width:474.4pt;mso-position-horizontal-relative:page;mso-position-vertical-relative:page;z-index:-251654144;mso-width-relative:page;mso-height-relative:page;" coordorigin="854,15905" coordsize="9488,200">
          <o:lock v:ext="edit"/>
          <v:shape id="_x0000_s2050" o:spid="_x0000_s2050" style="position:absolute;left:854;top:15905;height:200;width:9488;" fillcolor="#006FC0" filled="t" stroked="f" coordorigin="854,15905" coordsize="9488,200" path="m854,16105l10342,16105,10342,15905,854,15905,854,16105xe">
            <v:path arrowok="t"/>
            <v:fill on="t" focussize="0,0"/>
            <v:stroke on="f"/>
            <v:imagedata o:title=""/>
            <o:lock v:ext="edit"/>
          </v:shape>
        </v:group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4" o:spid="_x0000_s2054" o:spt="75" type="#_x0000_t75" style="position:absolute;left:0pt;margin-left:54pt;margin-top:28.3pt;height:27.4pt;width:83.9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group id="_x0000_s2052" o:spid="_x0000_s2052" o:spt="203" style="position:absolute;left:0pt;margin-left:52.55pt;margin-top:59.65pt;height:0.1pt;width:490.3pt;mso-position-horizontal-relative:page;mso-position-vertical-relative:page;z-index:-251656192;mso-width-relative:page;mso-height-relative:page;" coordorigin="1051,1193" coordsize="9806,2">
          <o:lock v:ext="edit"/>
          <v:shape id="_x0000_s2053" o:spid="_x0000_s2053" style="position:absolute;left:1051;top:1193;height:2;width:9806;" filled="f" coordorigin="1051,1193" coordsize="9806,0" path="m1051,1193l10857,1193e">
            <v:path arrowok="t"/>
            <v:fill on="f" focussize="0,0"/>
            <v:stroke weight="0.72pt"/>
            <v:imagedata o:title=""/>
            <o:lock v:ext="edit"/>
          </v:shape>
        </v:group>
      </w:pict>
    </w:r>
    <w:r>
      <w:pict>
        <v:shape id="_x0000_s2051" o:spid="_x0000_s2051" o:spt="202" type="#_x0000_t202" style="position:absolute;left:0pt;margin-left:380.05pt;margin-top:46.95pt;height:11pt;width:12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2E3C78"/>
    <w:rsid w:val="000064C5"/>
    <w:rsid w:val="00023111"/>
    <w:rsid w:val="000C067D"/>
    <w:rsid w:val="00120BB2"/>
    <w:rsid w:val="001640FF"/>
    <w:rsid w:val="001A6868"/>
    <w:rsid w:val="00230431"/>
    <w:rsid w:val="002858E3"/>
    <w:rsid w:val="002A1A70"/>
    <w:rsid w:val="002E3C78"/>
    <w:rsid w:val="00316CCF"/>
    <w:rsid w:val="00373377"/>
    <w:rsid w:val="00381DBA"/>
    <w:rsid w:val="003866CD"/>
    <w:rsid w:val="003D4C21"/>
    <w:rsid w:val="00401798"/>
    <w:rsid w:val="00435E2E"/>
    <w:rsid w:val="004A71A6"/>
    <w:rsid w:val="0059180F"/>
    <w:rsid w:val="005951E9"/>
    <w:rsid w:val="00604431"/>
    <w:rsid w:val="00685283"/>
    <w:rsid w:val="00725D51"/>
    <w:rsid w:val="0072769C"/>
    <w:rsid w:val="00736511"/>
    <w:rsid w:val="00752276"/>
    <w:rsid w:val="007C0A33"/>
    <w:rsid w:val="0083427A"/>
    <w:rsid w:val="00842752"/>
    <w:rsid w:val="00874AD4"/>
    <w:rsid w:val="00894DD1"/>
    <w:rsid w:val="008C6B2C"/>
    <w:rsid w:val="008E429B"/>
    <w:rsid w:val="008F64AB"/>
    <w:rsid w:val="0095697B"/>
    <w:rsid w:val="009F5D74"/>
    <w:rsid w:val="00A26050"/>
    <w:rsid w:val="00A816E6"/>
    <w:rsid w:val="00AD0F73"/>
    <w:rsid w:val="00AF2018"/>
    <w:rsid w:val="00B00E03"/>
    <w:rsid w:val="00B12AE6"/>
    <w:rsid w:val="00B15D9D"/>
    <w:rsid w:val="00B41842"/>
    <w:rsid w:val="00B45823"/>
    <w:rsid w:val="00B815E5"/>
    <w:rsid w:val="00B86E69"/>
    <w:rsid w:val="00C23652"/>
    <w:rsid w:val="00C674A8"/>
    <w:rsid w:val="00C72F18"/>
    <w:rsid w:val="00CD286D"/>
    <w:rsid w:val="00CF1DE1"/>
    <w:rsid w:val="00D25758"/>
    <w:rsid w:val="00D61A3C"/>
    <w:rsid w:val="00D77B3B"/>
    <w:rsid w:val="00DE108D"/>
    <w:rsid w:val="00E25DF3"/>
    <w:rsid w:val="00E744D5"/>
    <w:rsid w:val="00ED4C10"/>
    <w:rsid w:val="00EE0BC6"/>
    <w:rsid w:val="00EE5266"/>
    <w:rsid w:val="00F32D85"/>
    <w:rsid w:val="00F606CF"/>
    <w:rsid w:val="00F63C7A"/>
    <w:rsid w:val="0A9453FB"/>
    <w:rsid w:val="2E7513AE"/>
    <w:rsid w:val="2F9F5442"/>
    <w:rsid w:val="349B5ABA"/>
    <w:rsid w:val="617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ind w:left="340"/>
      <w:outlineLvl w:val="0"/>
    </w:pPr>
    <w:rPr>
      <w:rFonts w:ascii="微软雅黑" w:hAnsi="微软雅黑" w:eastAsia="微软雅黑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spacing w:before="83"/>
      <w:ind w:left="760"/>
      <w:outlineLvl w:val="1"/>
    </w:pPr>
    <w:rPr>
      <w:rFonts w:ascii="宋体" w:hAnsi="宋体" w:eastAsia="宋体"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2"/>
      <w:ind w:left="340"/>
    </w:pPr>
    <w:rPr>
      <w:rFonts w:ascii="宋体" w:hAnsi="宋体" w:eastAsia="宋体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2020-03-20T11:12:00Z</dcterms:created>
  <dc:creator>bd2144</dc:creator>
  <cp:lastModifiedBy>3s.</cp:lastModifiedBy>
  <cp:lastPrinted>2020-03-20T06:10:00Z</cp:lastPrinted>
  <dcterms:modified xsi:type="dcterms:W3CDTF">2021-11-25T07:46:04Z</dcterms:modified>
  <dc:title>宝德PR2710N自强7系列QPI六核服务器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EFDBB9B71F6E4E11ADB25BA6D7EF2FA2</vt:lpwstr>
  </property>
</Properties>
</file>