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bookmarkStart w:id="0" w:name="_GoBack"/>
      <w:bookmarkEnd w:id="0"/>
    </w:p>
    <w:p>
      <w:pPr>
        <w:spacing w:before="9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</w:p>
    <w:p>
      <w:pPr>
        <w:spacing w:before="9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</w:p>
    <w:p>
      <w:pPr>
        <w:tabs>
          <w:tab w:val="left" w:pos="6531"/>
        </w:tabs>
        <w:spacing w:line="1442" w:lineRule="exact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137795</wp:posOffset>
            </wp:positionV>
            <wp:extent cx="2912745" cy="936625"/>
            <wp:effectExtent l="0" t="0" r="0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6" b="18919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5"/>
        <w:rPr>
          <w:rFonts w:ascii="Times New Roman" w:hAnsi="Times New Roman" w:eastAsia="Times New Roman" w:cs="Times New Roman"/>
          <w:sz w:val="17"/>
          <w:szCs w:val="17"/>
          <w:lang w:eastAsia="zh-CN"/>
        </w:rPr>
      </w:pPr>
    </w:p>
    <w:p>
      <w:pPr>
        <w:spacing w:line="654" w:lineRule="exact"/>
        <w:ind w:left="338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宝德</w:t>
      </w:r>
      <w:r>
        <w:rPr>
          <w:rFonts w:hint="eastAsia" w:ascii="微软雅黑" w:hAnsi="微软雅黑" w:eastAsia="微软雅黑" w:cs="微软雅黑"/>
          <w:color w:val="006DC0"/>
          <w:sz w:val="32"/>
          <w:szCs w:val="32"/>
          <w:lang w:eastAsia="zh-CN"/>
        </w:rPr>
        <w:t>自强AI边缘</w:t>
      </w: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服务器</w:t>
      </w:r>
      <w:r>
        <w:rPr>
          <w:rFonts w:ascii="微软雅黑" w:hAnsi="微软雅黑" w:eastAsia="微软雅黑" w:cs="微软雅黑"/>
          <w:color w:val="006DC0"/>
          <w:spacing w:val="-19"/>
          <w:sz w:val="32"/>
          <w:szCs w:val="32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006DC0"/>
          <w:sz w:val="52"/>
          <w:szCs w:val="52"/>
          <w:lang w:eastAsia="zh-CN"/>
        </w:rPr>
        <w:t>PR205K</w:t>
      </w:r>
      <w:r>
        <w:rPr>
          <w:rFonts w:hint="eastAsia" w:ascii="微软雅黑" w:hAnsi="微软雅黑" w:eastAsia="微软雅黑" w:cs="微软雅黑"/>
          <w:color w:val="006DC0"/>
          <w:sz w:val="52"/>
          <w:szCs w:val="52"/>
          <w:lang w:eastAsia="zh-CN"/>
        </w:rPr>
        <w:t>I</w:t>
      </w:r>
    </w:p>
    <w:p>
      <w:pPr>
        <w:spacing w:before="14"/>
        <w:rPr>
          <w:rFonts w:ascii="微软雅黑" w:hAnsi="微软雅黑" w:eastAsia="微软雅黑" w:cs="微软雅黑"/>
          <w:sz w:val="6"/>
          <w:szCs w:val="6"/>
          <w:lang w:eastAsia="zh-CN"/>
        </w:rPr>
      </w:pPr>
    </w:p>
    <w:p>
      <w:pPr>
        <w:spacing w:before="36" w:line="376" w:lineRule="auto"/>
        <w:ind w:left="33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宝德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自强</w:t>
      </w:r>
      <w:r>
        <w:rPr>
          <w:rFonts w:ascii="宋体" w:hAnsi="宋体" w:eastAsia="宋体" w:cs="宋体"/>
          <w:sz w:val="21"/>
          <w:szCs w:val="21"/>
          <w:lang w:eastAsia="zh-CN"/>
        </w:rPr>
        <w:t>PR205K</w:t>
      </w:r>
      <w:r>
        <w:rPr>
          <w:rFonts w:hint="eastAsia" w:ascii="宋体" w:hAnsi="宋体" w:eastAsia="宋体" w:cs="宋体"/>
          <w:spacing w:val="-57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z w:val="21"/>
          <w:szCs w:val="21"/>
          <w:lang w:eastAsia="zh-CN"/>
        </w:rPr>
        <w:t>是一款基于国产鲲鹏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920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+昇腾3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10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AI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处理器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2U智能边缘服务器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，可支持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4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个Atlas 300I加速卡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，提供高性能通用计算及灵活可配置的AI计算能力，可应用于大型园区、电力、商超等领域。</w:t>
      </w:r>
    </w:p>
    <w:p>
      <w:pPr>
        <w:spacing w:before="36" w:line="376" w:lineRule="auto"/>
        <w:ind w:left="663" w:leftChars="158" w:hanging="315" w:hanging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1)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高性能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：搭载具有超强算力的鲲鹏920处理器，能够最大限度地提高多线程应用的并发执行能力，帮助用户应对较重的计算压力；</w:t>
      </w:r>
    </w:p>
    <w:p>
      <w:pPr>
        <w:pStyle w:val="12"/>
        <w:numPr>
          <w:ilvl w:val="0"/>
          <w:numId w:val="1"/>
        </w:numPr>
        <w:spacing w:before="36" w:line="376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超强算力：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Atlas 300I单卡采用4个高性能低功耗的昇腾310 AI处理器，整机最大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352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TOPS INT8，提供</w:t>
      </w:r>
      <w:r>
        <w:rPr>
          <w:rFonts w:ascii="宋体" w:hAnsi="宋体" w:eastAsia="宋体" w:cs="宋体"/>
          <w:sz w:val="21"/>
          <w:szCs w:val="21"/>
          <w:lang w:eastAsia="zh-CN"/>
        </w:rPr>
        <w:t>320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路高清视频实时分析；</w:t>
      </w:r>
    </w:p>
    <w:tbl>
      <w:tblPr>
        <w:tblStyle w:val="11"/>
        <w:tblpPr w:leftFromText="180" w:rightFromText="180" w:vertAnchor="text" w:horzAnchor="margin" w:tblpXSpec="center" w:tblpY="191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6694"/>
      </w:tblGrid>
      <w:tr>
        <w:trPr>
          <w:trHeight w:val="493" w:hRule="exact"/>
        </w:trPr>
        <w:tc>
          <w:tcPr>
            <w:tcW w:w="251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006DC0"/>
            <w:vAlign w:val="center"/>
          </w:tcPr>
          <w:p>
            <w:pPr>
              <w:pStyle w:val="13"/>
              <w:spacing w:before="12"/>
              <w:ind w:left="93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66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006DC0"/>
            <w:vAlign w:val="center"/>
          </w:tcPr>
          <w:p>
            <w:pPr>
              <w:pStyle w:val="13"/>
              <w:spacing w:before="12"/>
              <w:ind w:left="1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PR205KI技术规格</w:t>
            </w:r>
          </w:p>
        </w:tc>
      </w:tr>
      <w:tr>
        <w:trPr>
          <w:trHeight w:val="334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整机形态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2U短机箱</w:t>
            </w:r>
          </w:p>
        </w:tc>
      </w:tr>
      <w:tr>
        <w:trPr>
          <w:trHeight w:val="403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 xml:space="preserve">CPU  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00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*鲲鹏 920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rPr>
          <w:trHeight w:val="408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内存 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最多4个DDR4内存插槽，支持RDIMM，速率最大可达2933MT/s</w:t>
            </w:r>
          </w:p>
        </w:tc>
      </w:tr>
      <w:tr>
        <w:trPr>
          <w:trHeight w:val="401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AI算力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最大支持4*Atlas 300I 加速卡，最大352 TOPS INT8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</w:p>
        </w:tc>
      </w:tr>
      <w:tr>
        <w:trPr>
          <w:trHeight w:val="457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本地存储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 w:line="232" w:lineRule="exact"/>
              <w:ind w:left="93" w:right="-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ascii="宋体" w:hAnsi="宋体" w:eastAsia="宋体" w:cs="宋体"/>
                <w:sz w:val="18"/>
                <w:szCs w:val="18"/>
              </w:rPr>
              <w:t>12)*3.5 SAS/SATA</w:t>
            </w:r>
          </w:p>
        </w:tc>
      </w:tr>
      <w:tr>
        <w:trPr>
          <w:trHeight w:val="459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Raid 支持  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支持 RAID 0,1,5,6,10,50,60，支持超级电容掉电保护 </w:t>
            </w:r>
          </w:p>
        </w:tc>
      </w:tr>
      <w:tr>
        <w:trPr>
          <w:trHeight w:val="1026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 w:firstLine="90" w:firstLineChars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内部与外部扩展  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前面板：2*USB 2.0端口、1*DB15 VGA端口。</w:t>
            </w:r>
          </w:p>
          <w:p>
            <w:pPr>
              <w:pStyle w:val="13"/>
              <w:spacing w:before="51"/>
              <w:ind w:left="830" w:leftChars="50" w:hanging="720" w:hangingChars="4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后面板：4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10GE/25GE端口，2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GE端口，1*USB 3.0端口、1*USB2.0端口，</w:t>
            </w:r>
          </w:p>
          <w:p>
            <w:pPr>
              <w:pStyle w:val="13"/>
              <w:spacing w:before="51"/>
              <w:ind w:left="93" w:firstLine="810" w:firstLineChars="4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1*DB15 VGA端口、1*RJ45管理串口、1PRJ45管理网口</w:t>
            </w:r>
          </w:p>
        </w:tc>
      </w:tr>
      <w:tr>
        <w:trPr>
          <w:trHeight w:val="541" w:hRule="exact"/>
        </w:trPr>
        <w:tc>
          <w:tcPr>
            <w:tcW w:w="2510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PCIe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 w:line="201" w:lineRule="exact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最多支持5个PCIe4.0 PCIe接口，其中1个为Atlas 300I 加速卡</w:t>
            </w:r>
          </w:p>
          <w:p>
            <w:pPr>
              <w:pStyle w:val="13"/>
              <w:spacing w:before="51" w:line="201" w:lineRule="exact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专用的PCIe扩展槽位，另外4个为标准的PCIe扩展槽位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rPr>
          <w:trHeight w:val="705" w:hRule="exact"/>
        </w:trPr>
        <w:tc>
          <w:tcPr>
            <w:tcW w:w="2510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电源   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10" w:leftChars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2个550W或900W交流热插拔电源，支持AC 220V/DC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240V或者2个1200W直流热插拔电源，支持DC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-48V,支持1+1冗余</w:t>
            </w:r>
          </w:p>
        </w:tc>
      </w:tr>
      <w:tr>
        <w:trPr>
          <w:trHeight w:val="459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风扇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00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4个热拔插风扇，支持N+1冗余</w:t>
            </w:r>
          </w:p>
        </w:tc>
      </w:tr>
      <w:tr>
        <w:trPr>
          <w:trHeight w:val="459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51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结构尺寸（长*宽*高）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51"/>
              <w:ind w:left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86.1mm*447mm*475mm</w:t>
            </w:r>
          </w:p>
        </w:tc>
      </w:tr>
      <w:tr>
        <w:trPr>
          <w:trHeight w:val="459" w:hRule="exact"/>
        </w:trPr>
        <w:tc>
          <w:tcPr>
            <w:tcW w:w="251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04"/>
              <w:ind w:left="93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工作环境</w:t>
            </w:r>
          </w:p>
        </w:tc>
        <w:tc>
          <w:tcPr>
            <w:tcW w:w="669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3"/>
              <w:spacing w:before="3"/>
              <w:ind w:left="100"/>
              <w:jc w:val="both"/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工作温度5℃～50℃（41℉～+122℉），相对湿度（RH，无冷凝）8%～90%</w:t>
            </w:r>
          </w:p>
        </w:tc>
      </w:tr>
    </w:tbl>
    <w:p>
      <w:pPr>
        <w:spacing w:before="36" w:line="376" w:lineRule="auto"/>
        <w:ind w:left="745" w:leftChars="100" w:hanging="525" w:hangingChars="2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高可靠：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提供数据处理性能和保护数据功能，标配串口、Web 管理界面等多种丰富配置存储管理方式；</w:t>
      </w:r>
    </w:p>
    <w:p>
      <w:pPr>
        <w:spacing w:before="36" w:line="376" w:lineRule="auto"/>
        <w:ind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（4）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高效环保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：单卡功耗仅6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W，结合多核高效鲲鹏架构，搭建低功耗和高能源效率的AI推理计算平台</w:t>
      </w:r>
    </w:p>
    <w:sectPr>
      <w:headerReference r:id="rId3" w:type="default"/>
      <w:footerReference r:id="rId4" w:type="default"/>
      <w:pgSz w:w="11930" w:h="16860"/>
      <w:pgMar w:top="1100" w:right="960" w:bottom="940" w:left="1080" w:header="566" w:footer="7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/>
        <w:sz w:val="20"/>
        <w:szCs w:val="20"/>
        <w:lang w:val="en-US"/>
      </w:rPr>
    </w:pPr>
    <w:r>
      <w:rPr>
        <w:rFonts w:hint="eastAsia"/>
        <w:sz w:val="20"/>
        <w:szCs w:val="20"/>
        <w:lang w:val="en-US" w:eastAsia="zh-CN"/>
      </w:rPr>
      <w:t>版本号</w:t>
    </w:r>
  </w:p>
  <w:p>
    <w:pPr>
      <w:spacing w:after="0" w:afterAutospacing="0" w:line="240" w:lineRule="auto"/>
      <w:ind w:left="0" w:leftChars="0" w:firstLine="0" w:firstLineChars="0"/>
      <w:jc w:val="right"/>
      <w:rPr>
        <w:rFonts w:hint="default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版本号V7.2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drawing>
        <wp:anchor distT="0" distB="0" distL="114300" distR="114300" simplePos="0" relativeHeight="503309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359410</wp:posOffset>
          </wp:positionV>
          <wp:extent cx="1065530" cy="347980"/>
          <wp:effectExtent l="0" t="0" r="0" b="0"/>
          <wp:wrapNone/>
          <wp:docPr id="8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503309312" behindDoc="1" locked="0" layoutInCell="1" allowOverlap="1">
              <wp:simplePos x="0" y="0"/>
              <wp:positionH relativeFrom="page">
                <wp:posOffset>5041900</wp:posOffset>
              </wp:positionH>
              <wp:positionV relativeFrom="page">
                <wp:posOffset>577850</wp:posOffset>
              </wp:positionV>
              <wp:extent cx="1625600" cy="139700"/>
              <wp:effectExtent l="3175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200" w:lineRule="exact"/>
                            <w:ind w:left="20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宝德计算机系统</w:t>
                          </w:r>
                          <w:r>
                            <w:rPr>
                              <w:rFonts w:hint="eastAsia"/>
                              <w:lang w:val="en-US" w:eastAsia="zh-Hans"/>
                            </w:rPr>
                            <w:t>股份</w:t>
                          </w:r>
                          <w:r>
                            <w:rPr>
                              <w:lang w:eastAsia="zh-CN"/>
                            </w:rPr>
                            <w:t>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397pt;margin-top:45.5pt;height:11pt;width:128pt;mso-position-horizontal-relative:page;mso-position-vertical-relative:page;z-index:-7168;mso-width-relative:page;mso-height-relative:page;" filled="f" stroked="f" coordsize="21600,21600" o:gfxdata="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NhE9rYAAAACwEAAA8AAAAAAAAAAQAgAAAAOAAAAGRycy9kb3ducmV2LnhtbFBL&#10;AQIUABQAAAAIAIdO4kDH/o9W4AEAALYDAAAOAAAAAAAAAAEAIAAAAD0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200" w:lineRule="exact"/>
                      <w:ind w:left="20"/>
                      <w:rPr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t>宝德计算机系统</w:t>
                    </w:r>
                    <w:r>
                      <w:rPr>
                        <w:rFonts w:hint="eastAsia"/>
                        <w:lang w:val="en-US" w:eastAsia="zh-Hans"/>
                      </w:rPr>
                      <w:t>股份</w:t>
                    </w:r>
                    <w:r>
                      <w:rPr>
                        <w:lang w:eastAsia="zh-CN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159"/>
    <w:multiLevelType w:val="multilevel"/>
    <w:tmpl w:val="6E7C5159"/>
    <w:lvl w:ilvl="0" w:tentative="0">
      <w:start w:val="1"/>
      <w:numFmt w:val="decimal"/>
      <w:lvlText w:val="(%1)"/>
      <w:lvlJc w:val="left"/>
      <w:pPr>
        <w:ind w:left="69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78" w:hanging="420"/>
      </w:pPr>
    </w:lvl>
    <w:lvl w:ilvl="2" w:tentative="0">
      <w:start w:val="1"/>
      <w:numFmt w:val="lowerRoman"/>
      <w:lvlText w:val="%3."/>
      <w:lvlJc w:val="right"/>
      <w:pPr>
        <w:ind w:left="1598" w:hanging="420"/>
      </w:pPr>
    </w:lvl>
    <w:lvl w:ilvl="3" w:tentative="0">
      <w:start w:val="1"/>
      <w:numFmt w:val="decimal"/>
      <w:lvlText w:val="%4."/>
      <w:lvlJc w:val="left"/>
      <w:pPr>
        <w:ind w:left="2018" w:hanging="420"/>
      </w:pPr>
    </w:lvl>
    <w:lvl w:ilvl="4" w:tentative="0">
      <w:start w:val="1"/>
      <w:numFmt w:val="lowerLetter"/>
      <w:lvlText w:val="%5)"/>
      <w:lvlJc w:val="left"/>
      <w:pPr>
        <w:ind w:left="2438" w:hanging="420"/>
      </w:pPr>
    </w:lvl>
    <w:lvl w:ilvl="5" w:tentative="0">
      <w:start w:val="1"/>
      <w:numFmt w:val="lowerRoman"/>
      <w:lvlText w:val="%6."/>
      <w:lvlJc w:val="right"/>
      <w:pPr>
        <w:ind w:left="2858" w:hanging="420"/>
      </w:pPr>
    </w:lvl>
    <w:lvl w:ilvl="6" w:tentative="0">
      <w:start w:val="1"/>
      <w:numFmt w:val="decimal"/>
      <w:lvlText w:val="%7."/>
      <w:lvlJc w:val="left"/>
      <w:pPr>
        <w:ind w:left="3278" w:hanging="420"/>
      </w:pPr>
    </w:lvl>
    <w:lvl w:ilvl="7" w:tentative="0">
      <w:start w:val="1"/>
      <w:numFmt w:val="lowerLetter"/>
      <w:lvlText w:val="%8)"/>
      <w:lvlJc w:val="left"/>
      <w:pPr>
        <w:ind w:left="3698" w:hanging="420"/>
      </w:pPr>
    </w:lvl>
    <w:lvl w:ilvl="8" w:tentative="0">
      <w:start w:val="1"/>
      <w:numFmt w:val="lowerRoman"/>
      <w:lvlText w:val="%9."/>
      <w:lvlJc w:val="right"/>
      <w:pPr>
        <w:ind w:left="41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89"/>
    <w:rsid w:val="00031453"/>
    <w:rsid w:val="00033901"/>
    <w:rsid w:val="00077428"/>
    <w:rsid w:val="000A0AE5"/>
    <w:rsid w:val="000A3912"/>
    <w:rsid w:val="0015438F"/>
    <w:rsid w:val="0017249B"/>
    <w:rsid w:val="001C6640"/>
    <w:rsid w:val="001F3548"/>
    <w:rsid w:val="001F586F"/>
    <w:rsid w:val="00241508"/>
    <w:rsid w:val="0029133E"/>
    <w:rsid w:val="002C5D36"/>
    <w:rsid w:val="002F24FB"/>
    <w:rsid w:val="00364A17"/>
    <w:rsid w:val="0037141E"/>
    <w:rsid w:val="003F0DB4"/>
    <w:rsid w:val="003F7C3F"/>
    <w:rsid w:val="00406591"/>
    <w:rsid w:val="004630BA"/>
    <w:rsid w:val="00465FF2"/>
    <w:rsid w:val="00483B47"/>
    <w:rsid w:val="004A1E43"/>
    <w:rsid w:val="004B6CD7"/>
    <w:rsid w:val="004F67EF"/>
    <w:rsid w:val="005805C2"/>
    <w:rsid w:val="00595DC8"/>
    <w:rsid w:val="005A28C0"/>
    <w:rsid w:val="005F3F84"/>
    <w:rsid w:val="006420B8"/>
    <w:rsid w:val="00646494"/>
    <w:rsid w:val="006977A4"/>
    <w:rsid w:val="006D2DEC"/>
    <w:rsid w:val="006E21CD"/>
    <w:rsid w:val="007A04D2"/>
    <w:rsid w:val="007F2FCB"/>
    <w:rsid w:val="00813919"/>
    <w:rsid w:val="00820777"/>
    <w:rsid w:val="0089350C"/>
    <w:rsid w:val="008A2141"/>
    <w:rsid w:val="008D013E"/>
    <w:rsid w:val="008D2E82"/>
    <w:rsid w:val="00906662"/>
    <w:rsid w:val="009378BE"/>
    <w:rsid w:val="009B42D0"/>
    <w:rsid w:val="009D56B8"/>
    <w:rsid w:val="009D70D8"/>
    <w:rsid w:val="00A06148"/>
    <w:rsid w:val="00A22E1F"/>
    <w:rsid w:val="00A43787"/>
    <w:rsid w:val="00A533E9"/>
    <w:rsid w:val="00A5634E"/>
    <w:rsid w:val="00A908BC"/>
    <w:rsid w:val="00A97CA6"/>
    <w:rsid w:val="00AD1731"/>
    <w:rsid w:val="00B472E3"/>
    <w:rsid w:val="00B60601"/>
    <w:rsid w:val="00B67C89"/>
    <w:rsid w:val="00B8454A"/>
    <w:rsid w:val="00B86324"/>
    <w:rsid w:val="00BF22A7"/>
    <w:rsid w:val="00C335BF"/>
    <w:rsid w:val="00C7568F"/>
    <w:rsid w:val="00C87FC2"/>
    <w:rsid w:val="00CC412B"/>
    <w:rsid w:val="00CF5338"/>
    <w:rsid w:val="00D34502"/>
    <w:rsid w:val="00D4256E"/>
    <w:rsid w:val="00D573B9"/>
    <w:rsid w:val="00E4417F"/>
    <w:rsid w:val="00E70F10"/>
    <w:rsid w:val="00EC4A41"/>
    <w:rsid w:val="00EF07F9"/>
    <w:rsid w:val="00F70206"/>
    <w:rsid w:val="00F97270"/>
    <w:rsid w:val="00FB45D2"/>
    <w:rsid w:val="00FC6F9F"/>
    <w:rsid w:val="264B612F"/>
    <w:rsid w:val="349F090C"/>
    <w:rsid w:val="50B5468B"/>
    <w:rsid w:val="5A801D01"/>
    <w:rsid w:val="6E7959A8"/>
    <w:rsid w:val="7FFF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38"/>
      <w:outlineLvl w:val="0"/>
    </w:pPr>
    <w:rPr>
      <w:rFonts w:ascii="微软雅黑" w:hAnsi="微软雅黑" w:eastAsia="微软雅黑"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1"/>
      <w:ind w:left="338"/>
    </w:pPr>
    <w:rPr>
      <w:rFonts w:ascii="宋体" w:hAnsi="宋体" w:eastAsia="宋体"/>
      <w:sz w:val="18"/>
      <w:szCs w:val="18"/>
    </w:rPr>
  </w:style>
  <w:style w:type="paragraph" w:styleId="4">
    <w:name w:val="Balloon Text"/>
    <w:basedOn w:val="1"/>
    <w:link w:val="20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jc w:val="both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图标题 Char"/>
    <w:link w:val="18"/>
    <w:qFormat/>
    <w:locked/>
    <w:uiPriority w:val="0"/>
    <w:rPr>
      <w:kern w:val="2"/>
      <w:sz w:val="21"/>
      <w:lang w:val="zh-CN" w:eastAsia="zh-CN"/>
    </w:rPr>
  </w:style>
  <w:style w:type="paragraph" w:customStyle="1" w:styleId="18">
    <w:name w:val="图标题"/>
    <w:basedOn w:val="19"/>
    <w:link w:val="17"/>
    <w:qFormat/>
    <w:uiPriority w:val="0"/>
    <w:pPr>
      <w:jc w:val="center"/>
    </w:pPr>
    <w:rPr>
      <w:kern w:val="2"/>
      <w:sz w:val="21"/>
      <w:lang w:val="zh-CN" w:eastAsia="zh-CN"/>
    </w:rPr>
  </w:style>
  <w:style w:type="paragraph" w:customStyle="1" w:styleId="19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0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5024</Characters>
  <Lines>41</Lines>
  <Paragraphs>11</Paragraphs>
  <ScaleCrop>false</ScaleCrop>
  <LinksUpToDate>false</LinksUpToDate>
  <CharactersWithSpaces>5894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2021-01-19T15:57:00Z</dcterms:created>
  <dc:creator>bd2144</dc:creator>
  <cp:lastModifiedBy>jhz</cp:lastModifiedBy>
  <dcterms:modified xsi:type="dcterms:W3CDTF">2022-02-21T14:31:05Z</dcterms:modified>
  <dc:title>宝德PR2710N自强7系列QPI六核服务器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2020-07-27T00:00:00Z</vt:filetime>
  </property>
  <property fmtid="{D5CDD505-2E9C-101B-9397-08002B2CF9AE}" pid="5" name="KSOProductBuildVer">
    <vt:lpwstr>2052-3.9.3.6359</vt:lpwstr>
  </property>
</Properties>
</file>