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2022数博会参展方案</w:t>
      </w:r>
    </w:p>
    <w:p>
      <w:pPr>
        <w:jc w:val="center"/>
        <w:rPr>
          <w:rFonts w:hint="eastAsia" w:ascii="方正小标宋简体" w:hAnsi="方正小标宋简体" w:eastAsia="方正小标宋简体" w:cs="方正小标宋简体"/>
          <w:sz w:val="44"/>
          <w:szCs w:val="44"/>
          <w:lang w:val="en-US" w:eastAsia="zh-CN"/>
        </w:rPr>
      </w:pP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一、企业简介（200字以内）</w:t>
      </w:r>
    </w:p>
    <w:p>
      <w:pPr>
        <w:ind w:firstLine="640" w:firstLineChars="200"/>
        <w:jc w:val="both"/>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贵州砼智造科技有限公司是贵州兴达兴建材股份有限公司旗下的一家全资子公司，是互联网+大数据的高科技服务型公司，主要是对建材行业提供技术服务，投资1亿元与多家科研院所自主研发并建设了国内首个高性能混凝土智能制造大数据项目--“</w:t>
      </w:r>
      <w:r>
        <w:rPr>
          <w:rFonts w:hint="eastAsia" w:asciiTheme="minorEastAsia" w:hAnsiTheme="minorEastAsia" w:cstheme="minorEastAsia"/>
          <w:sz w:val="32"/>
          <w:szCs w:val="32"/>
          <w:lang w:val="en-US" w:eastAsia="zh-CN"/>
        </w:rPr>
        <w:t>砼智造工业互联网云</w:t>
      </w:r>
      <w:r>
        <w:rPr>
          <w:rFonts w:hint="eastAsia" w:asciiTheme="minorEastAsia" w:hAnsiTheme="minorEastAsia" w:eastAsiaTheme="minorEastAsia" w:cstheme="minorEastAsia"/>
          <w:sz w:val="32"/>
          <w:szCs w:val="32"/>
          <w:lang w:val="en-US" w:eastAsia="zh-CN"/>
        </w:rPr>
        <w:t>平台(简称砼智造)”，通过数据云集成MES智能执行系统、智能物流系统、C2F电子商务系统，完善从研发设计、生产制造到售后服务的全链条供应链体系，推动混凝土供应链上下游企业实现协同采购、协同制造、协同物流、协同施工，将高性能混凝土原材料、生产、物流、施工、养护等各环节互联互通，通过大数据、云计算手段实现高性能混凝土产业的流程型智能制造和大规模个性化定制，加快推进高性能混凝土制造与服务协同发展。</w:t>
      </w:r>
    </w:p>
    <w:p>
      <w:pPr>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二、企业上榜排名、资质、荣誉</w:t>
      </w:r>
    </w:p>
    <w:p>
      <w:pPr>
        <w:ind w:firstLine="640" w:firstLineChars="200"/>
        <w:jc w:val="both"/>
        <w:rPr>
          <w:rFonts w:hint="default" w:ascii="黑体" w:hAnsi="黑体" w:eastAsia="黑体" w:cs="黑体"/>
          <w:sz w:val="32"/>
          <w:szCs w:val="32"/>
          <w:lang w:val="en-US" w:eastAsia="zh-CN"/>
        </w:rPr>
      </w:pPr>
      <w:r>
        <w:rPr>
          <w:rFonts w:hint="eastAsia" w:asciiTheme="minorEastAsia" w:hAnsiTheme="minorEastAsia" w:eastAsiaTheme="minorEastAsia" w:cstheme="minorEastAsia"/>
          <w:sz w:val="32"/>
          <w:szCs w:val="32"/>
          <w:lang w:val="en-US" w:eastAsia="zh-CN"/>
        </w:rPr>
        <w:t>目前，公司已取得软著权46件，申请并获得发明专利受理3件、实用新型专利受理4件，在2021年还取得了工信部新一代信息技术与制造业融合发展试点示范项目和工信部智能制造优秀场景称号，并参与了《工业互联网赋能产业链供应链白皮书》、《工业互联网APP优秀解决方案精选集》等编写。</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三、拟在数博会展示的主要产品简介（图文结合）</w:t>
      </w:r>
    </w:p>
    <w:p>
      <w:pPr>
        <w:ind w:firstLine="640" w:firstLineChars="200"/>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w:t>
      </w:r>
    </w:p>
    <w:p>
      <w:p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66690" cy="2647315"/>
            <wp:effectExtent l="0" t="0" r="10160" b="635"/>
            <wp:docPr id="1" name="图片 1" descr="5c41090d2554a2137f048162a076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c41090d2554a2137f048162a076dcb"/>
                    <pic:cNvPicPr>
                      <a:picLocks noChangeAspect="1"/>
                    </pic:cNvPicPr>
                  </pic:nvPicPr>
                  <pic:blipFill>
                    <a:blip r:embed="rId4"/>
                    <a:stretch>
                      <a:fillRect/>
                    </a:stretch>
                  </pic:blipFill>
                  <pic:spPr>
                    <a:xfrm>
                      <a:off x="0" y="0"/>
                      <a:ext cx="5266690" cy="2647315"/>
                    </a:xfrm>
                    <a:prstGeom prst="rect">
                      <a:avLst/>
                    </a:prstGeom>
                  </pic:spPr>
                </pic:pic>
              </a:graphicData>
            </a:graphic>
          </wp:inline>
        </w:drawing>
      </w:r>
    </w:p>
    <w:p>
      <w:pPr>
        <w:ind w:firstLine="560" w:firstLineChars="20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砼智造-</w:t>
      </w:r>
      <w:r>
        <w:rPr>
          <w:rFonts w:hint="eastAsia" w:asciiTheme="minorEastAsia" w:hAnsiTheme="minorEastAsia" w:cstheme="minorEastAsia"/>
          <w:sz w:val="28"/>
          <w:szCs w:val="28"/>
          <w:lang w:val="en-US" w:eastAsia="zh-CN"/>
        </w:rPr>
        <w:t>工业互联网云</w:t>
      </w:r>
      <w:r>
        <w:rPr>
          <w:rFonts w:hint="eastAsia" w:asciiTheme="minorEastAsia" w:hAnsiTheme="minorEastAsia" w:eastAsiaTheme="minorEastAsia" w:cstheme="minorEastAsia"/>
          <w:sz w:val="28"/>
          <w:szCs w:val="28"/>
        </w:rPr>
        <w:t>平台</w:t>
      </w:r>
      <w:r>
        <w:rPr>
          <w:rFonts w:hint="eastAsia" w:asciiTheme="minorEastAsia" w:hAnsiTheme="minorEastAsia" w:cstheme="minorEastAsia"/>
          <w:sz w:val="28"/>
          <w:szCs w:val="28"/>
          <w:lang w:val="en-US" w:eastAsia="zh-CN"/>
        </w:rPr>
        <w:t>是由我公司自主研发的</w:t>
      </w:r>
      <w:r>
        <w:rPr>
          <w:rFonts w:hint="eastAsia" w:asciiTheme="minorEastAsia" w:hAnsiTheme="minorEastAsia" w:eastAsiaTheme="minorEastAsia" w:cstheme="minorEastAsia"/>
          <w:sz w:val="28"/>
          <w:szCs w:val="28"/>
          <w:lang w:val="en-US" w:eastAsia="zh-CN"/>
        </w:rPr>
        <w:t>基于工业互联网2.0的体系架构设计的商砼行业国内首个互联网+协同制造的云服务支撑平台</w:t>
      </w:r>
      <w:r>
        <w:rPr>
          <w:rFonts w:hint="eastAsia" w:asciiTheme="minorEastAsia" w:hAnsiTheme="minorEastAsia" w:cstheme="minorEastAsia"/>
          <w:sz w:val="28"/>
          <w:szCs w:val="28"/>
          <w:lang w:val="en-US" w:eastAsia="zh-CN"/>
        </w:rPr>
        <w:t>，我们通过大数据、物联网、人工智能、区块链等技术，形成整个上下游生态链（上游原材料、下游施工建设方）的协同制造，建筑工程质量实现数字化动态管控，且混凝土生产全过程在线采集，全过程可追溯。</w:t>
      </w:r>
    </w:p>
    <w:p>
      <w:pPr>
        <w:jc w:val="both"/>
        <w:rPr>
          <w:rFonts w:hint="eastAsia" w:ascii="楷体" w:hAnsi="楷体" w:eastAsia="楷体" w:cs="楷体"/>
          <w:sz w:val="32"/>
          <w:szCs w:val="32"/>
          <w:lang w:val="en-US" w:eastAsia="zh-CN"/>
        </w:rPr>
      </w:pPr>
    </w:p>
    <w:p>
      <w:pPr>
        <w:jc w:val="both"/>
        <w:rPr>
          <w:rFonts w:hint="eastAsia" w:ascii="楷体" w:hAnsi="楷体" w:eastAsia="楷体" w:cs="楷体"/>
          <w:sz w:val="32"/>
          <w:szCs w:val="32"/>
          <w:lang w:val="en-US" w:eastAsia="zh-CN"/>
        </w:rPr>
      </w:pPr>
    </w:p>
    <w:p>
      <w:pPr>
        <w:jc w:val="both"/>
        <w:rPr>
          <w:rFonts w:hint="eastAsia" w:ascii="楷体" w:hAnsi="楷体" w:eastAsia="楷体" w:cs="楷体"/>
          <w:sz w:val="32"/>
          <w:szCs w:val="32"/>
          <w:lang w:val="en-US" w:eastAsia="zh-CN"/>
        </w:rPr>
      </w:pPr>
    </w:p>
    <w:p>
      <w:pPr>
        <w:jc w:val="both"/>
        <w:rPr>
          <w:rFonts w:hint="eastAsia" w:ascii="楷体" w:hAnsi="楷体" w:eastAsia="楷体" w:cs="楷体"/>
          <w:sz w:val="32"/>
          <w:szCs w:val="32"/>
          <w:lang w:val="en-US" w:eastAsia="zh-CN"/>
        </w:rPr>
      </w:pPr>
    </w:p>
    <w:p>
      <w:pPr>
        <w:jc w:val="both"/>
        <w:rPr>
          <w:rFonts w:hint="eastAsia" w:ascii="楷体" w:hAnsi="楷体" w:eastAsia="楷体" w:cs="楷体"/>
          <w:sz w:val="32"/>
          <w:szCs w:val="32"/>
          <w:lang w:val="en-US" w:eastAsia="zh-CN"/>
        </w:rPr>
      </w:pPr>
    </w:p>
    <w:p>
      <w:pPr>
        <w:jc w:val="both"/>
        <w:rPr>
          <w:rFonts w:hint="eastAsia" w:ascii="楷体" w:hAnsi="楷体" w:eastAsia="楷体" w:cs="楷体"/>
          <w:sz w:val="32"/>
          <w:szCs w:val="32"/>
          <w:lang w:val="en-US" w:eastAsia="zh-CN"/>
        </w:rPr>
      </w:pPr>
    </w:p>
    <w:p>
      <w:p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w:t>
      </w:r>
    </w:p>
    <w:p>
      <w:p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66690" cy="2647315"/>
            <wp:effectExtent l="0" t="0" r="10160" b="635"/>
            <wp:docPr id="2" name="图片 2" descr="103b2e316f57f6692f29d6d3af72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3b2e316f57f6692f29d6d3af72a7d"/>
                    <pic:cNvPicPr>
                      <a:picLocks noChangeAspect="1"/>
                    </pic:cNvPicPr>
                  </pic:nvPicPr>
                  <pic:blipFill>
                    <a:blip r:embed="rId5"/>
                    <a:stretch>
                      <a:fillRect/>
                    </a:stretch>
                  </pic:blipFill>
                  <pic:spPr>
                    <a:xfrm>
                      <a:off x="0" y="0"/>
                      <a:ext cx="5266690" cy="2647315"/>
                    </a:xfrm>
                    <a:prstGeom prst="rect">
                      <a:avLst/>
                    </a:prstGeom>
                  </pic:spPr>
                </pic:pic>
              </a:graphicData>
            </a:graphic>
          </wp:inline>
        </w:drawing>
      </w:r>
    </w:p>
    <w:p>
      <w:p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drawing>
          <wp:inline distT="0" distB="0" distL="114300" distR="114300">
            <wp:extent cx="5266690" cy="2647315"/>
            <wp:effectExtent l="0" t="0" r="10160" b="635"/>
            <wp:docPr id="4" name="图片 4" descr="1f1678388c12d23e8b3ee3a53148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f1678388c12d23e8b3ee3a531489c3"/>
                    <pic:cNvPicPr>
                      <a:picLocks noChangeAspect="1"/>
                    </pic:cNvPicPr>
                  </pic:nvPicPr>
                  <pic:blipFill>
                    <a:blip r:embed="rId6"/>
                    <a:stretch>
                      <a:fillRect/>
                    </a:stretch>
                  </pic:blipFill>
                  <pic:spPr>
                    <a:xfrm>
                      <a:off x="0" y="0"/>
                      <a:ext cx="5266690" cy="2647315"/>
                    </a:xfrm>
                    <a:prstGeom prst="rect">
                      <a:avLst/>
                    </a:prstGeom>
                  </pic:spPr>
                </pic:pic>
              </a:graphicData>
            </a:graphic>
          </wp:inline>
        </w:drawing>
      </w:r>
    </w:p>
    <w:p>
      <w:pPr>
        <w:ind w:firstLine="560" w:firstLineChars="200"/>
        <w:jc w:val="both"/>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砼智造平台的服务化延申，为房开商提供大数据监控服务，通过平台可以实时掌控项目施工明细、原材料消耗明细、混凝土用量明细以及混凝土质量预警等信息，</w:t>
      </w:r>
      <w:r>
        <w:rPr>
          <w:rFonts w:hint="eastAsia" w:asciiTheme="minorEastAsia" w:hAnsiTheme="minorEastAsia" w:cstheme="minorEastAsia"/>
          <w:sz w:val="28"/>
          <w:szCs w:val="28"/>
          <w:lang w:val="en-US" w:eastAsia="zh-CN"/>
        </w:rPr>
        <w:t>可以全方位的对项目进度实时把控。</w:t>
      </w:r>
    </w:p>
    <w:p>
      <w:pPr>
        <w:ind w:firstLine="640"/>
        <w:jc w:val="both"/>
        <w:rPr>
          <w:rFonts w:hint="eastAsia" w:ascii="楷体" w:hAnsi="楷体" w:eastAsia="楷体" w:cs="楷体"/>
          <w:sz w:val="32"/>
          <w:szCs w:val="32"/>
          <w:lang w:val="en-US" w:eastAsia="zh-CN"/>
        </w:rPr>
      </w:pPr>
    </w:p>
    <w:p>
      <w:pPr>
        <w:ind w:firstLine="640"/>
        <w:jc w:val="both"/>
        <w:rPr>
          <w:rFonts w:hint="eastAsia" w:ascii="楷体" w:hAnsi="楷体" w:eastAsia="楷体" w:cs="楷体"/>
          <w:sz w:val="32"/>
          <w:szCs w:val="32"/>
          <w:lang w:val="en-US" w:eastAsia="zh-CN"/>
        </w:rPr>
      </w:pPr>
    </w:p>
    <w:p>
      <w:pPr>
        <w:ind w:firstLine="640"/>
        <w:jc w:val="both"/>
        <w:rPr>
          <w:rFonts w:hint="eastAsia" w:ascii="楷体" w:hAnsi="楷体" w:eastAsia="楷体" w:cs="楷体"/>
          <w:sz w:val="32"/>
          <w:szCs w:val="32"/>
          <w:lang w:val="en-US" w:eastAsia="zh-CN"/>
        </w:rPr>
      </w:pPr>
    </w:p>
    <w:p>
      <w:pPr>
        <w:ind w:firstLine="640"/>
        <w:jc w:val="both"/>
        <w:rPr>
          <w:rFonts w:hint="eastAsia" w:ascii="楷体" w:hAnsi="楷体" w:eastAsia="楷体" w:cs="楷体"/>
          <w:sz w:val="32"/>
          <w:szCs w:val="32"/>
          <w:lang w:val="en-US" w:eastAsia="zh-CN"/>
        </w:rPr>
      </w:pPr>
    </w:p>
    <w:p>
      <w:pPr>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w:t>
      </w:r>
    </w:p>
    <w:p>
      <w:pPr>
        <w:jc w:val="both"/>
      </w:pPr>
      <w:r>
        <w:drawing>
          <wp:inline distT="0" distB="0" distL="114300" distR="114300">
            <wp:extent cx="5266690" cy="2647315"/>
            <wp:effectExtent l="0" t="0" r="1016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6690" cy="2647315"/>
                    </a:xfrm>
                    <a:prstGeom prst="rect">
                      <a:avLst/>
                    </a:prstGeom>
                    <a:noFill/>
                    <a:ln>
                      <a:noFill/>
                    </a:ln>
                  </pic:spPr>
                </pic:pic>
              </a:graphicData>
            </a:graphic>
          </wp:inline>
        </w:drawing>
      </w:r>
    </w:p>
    <w:p>
      <w:pPr>
        <w:ind w:firstLine="560" w:firstLineChars="200"/>
        <w:jc w:val="both"/>
        <w:rPr>
          <w:rFonts w:hint="default"/>
          <w:sz w:val="28"/>
          <w:szCs w:val="28"/>
          <w:lang w:val="en-US" w:eastAsia="zh-CN"/>
        </w:rPr>
      </w:pPr>
      <w:r>
        <w:rPr>
          <w:rFonts w:hint="eastAsia"/>
          <w:sz w:val="28"/>
          <w:szCs w:val="28"/>
          <w:lang w:val="en-US" w:eastAsia="zh-CN"/>
        </w:rPr>
        <w:t>赣抚建材电子商务管理平台是由我公司为客户打造的集采砂购砂为一体的交易平台，通过平台可以实时掌控各运营点销售明细、出入库单明细、各类报表统计等信息，实时监控项目运营情况。</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四、本公司产品的应用场景及行业解决方案</w:t>
      </w:r>
    </w:p>
    <w:p>
      <w:pPr>
        <w:ind w:firstLine="640" w:firstLineChars="200"/>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w:t>
      </w:r>
    </w:p>
    <w:p>
      <w:pPr>
        <w:jc w:val="both"/>
      </w:pPr>
      <w:bookmarkStart w:id="0" w:name="_GoBack"/>
      <w:bookmarkEnd w:id="0"/>
      <w:r>
        <w:drawing>
          <wp:inline distT="0" distB="0" distL="114300" distR="114300">
            <wp:extent cx="5264785" cy="3368040"/>
            <wp:effectExtent l="0" t="0" r="12065" b="3810"/>
            <wp:docPr id="7" name="图片 6" descr="砼智造大数据云平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砼智造大数据云平台6"/>
                    <pic:cNvPicPr>
                      <a:picLocks noChangeAspect="1"/>
                    </pic:cNvPicPr>
                  </pic:nvPicPr>
                  <pic:blipFill>
                    <a:blip r:embed="rId8"/>
                    <a:stretch>
                      <a:fillRect/>
                    </a:stretch>
                  </pic:blipFill>
                  <pic:spPr>
                    <a:xfrm>
                      <a:off x="0" y="0"/>
                      <a:ext cx="5264785" cy="3368040"/>
                    </a:xfrm>
                    <a:prstGeom prst="rect">
                      <a:avLst/>
                    </a:prstGeom>
                  </pic:spPr>
                </pic:pic>
              </a:graphicData>
            </a:graphic>
          </wp:inline>
        </w:drawing>
      </w:r>
    </w:p>
    <w:p>
      <w:pPr>
        <w:ind w:firstLine="560" w:firstLineChars="200"/>
        <w:jc w:val="both"/>
        <w:rPr>
          <w:rFonts w:hint="eastAsia"/>
          <w:lang w:val="en-US" w:eastAsia="zh-CN"/>
        </w:rPr>
      </w:pPr>
      <w:r>
        <w:rPr>
          <w:rFonts w:hint="eastAsia" w:asciiTheme="minorEastAsia" w:hAnsiTheme="minorEastAsia" w:eastAsiaTheme="minorEastAsia" w:cstheme="minorEastAsia"/>
          <w:sz w:val="28"/>
          <w:szCs w:val="28"/>
        </w:rPr>
        <w:t>砼智造-</w:t>
      </w:r>
      <w:r>
        <w:rPr>
          <w:rFonts w:hint="eastAsia" w:asciiTheme="minorEastAsia" w:hAnsiTheme="minorEastAsia" w:cstheme="minorEastAsia"/>
          <w:sz w:val="28"/>
          <w:szCs w:val="28"/>
          <w:lang w:val="en-US" w:eastAsia="zh-CN"/>
        </w:rPr>
        <w:t>工业互联网云</w:t>
      </w:r>
      <w:r>
        <w:rPr>
          <w:rFonts w:hint="eastAsia" w:asciiTheme="minorEastAsia" w:hAnsiTheme="minorEastAsia" w:eastAsiaTheme="minorEastAsia" w:cstheme="minorEastAsia"/>
          <w:sz w:val="28"/>
          <w:szCs w:val="28"/>
        </w:rPr>
        <w:t>平台汇聚商砼行业机理模型，通过大数据+物联网+人工智能等技术应用，实现了商砼MES流程型智能制造和大规模个性化定制，是面向商砼全产业链的“互联网+协同制造”云服务支撑平台。平台集成了商砼智能定制、生产、物流、施工等功能于一体的系统，构建了商砼产业信息化生态体系，实现了原材料、生产、运输、施工全过程实时数据采集、监测、分析和综合集成应用，为商砼智能制造制定了一站式解决方案。“以智赋能、以智增效”、“赋能制造、服务未来”是砼智造推动传统商砼产业转型升级的核心价值。</w:t>
      </w:r>
    </w:p>
    <w:p>
      <w:pPr>
        <w:ind w:firstLine="64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五、展台设计方案（非必要，按需提供）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00000000000000000"/>
    <w:charset w:val="86"/>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2D4DB2"/>
    <w:rsid w:val="057C1D3E"/>
    <w:rsid w:val="057E3B79"/>
    <w:rsid w:val="06207DC0"/>
    <w:rsid w:val="062D4DB2"/>
    <w:rsid w:val="1C2501BC"/>
    <w:rsid w:val="2CCC5FC3"/>
    <w:rsid w:val="2EBE67D9"/>
    <w:rsid w:val="308F3A91"/>
    <w:rsid w:val="30BE2C57"/>
    <w:rsid w:val="36082F27"/>
    <w:rsid w:val="390C6E45"/>
    <w:rsid w:val="3B9033E0"/>
    <w:rsid w:val="441767BA"/>
    <w:rsid w:val="4A0C01A8"/>
    <w:rsid w:val="4A4D45AE"/>
    <w:rsid w:val="60BF5DF7"/>
    <w:rsid w:val="67C83DEE"/>
    <w:rsid w:val="698C6E77"/>
    <w:rsid w:val="6FFA2169"/>
    <w:rsid w:val="73C85F4C"/>
    <w:rsid w:val="76CE1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2022-01-08T06:52:00Z</dcterms:created>
  <dc:creator>大鱼等于一</dc:creator>
  <cp:lastModifiedBy>倪文艺</cp:lastModifiedBy>
  <dcterms:modified xsi:type="dcterms:W3CDTF">2022-02-24T08:18:47Z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98F651FE84FD44AF8AE83B26F367FC43</vt:lpwstr>
  </property>
</Properties>
</file>