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493E0" w14:textId="77777777" w:rsidR="00A41B60" w:rsidRPr="00C26F07" w:rsidRDefault="0002380E">
      <w:r w:rsidRPr="00C26F07">
        <w:rPr>
          <w:rFonts w:hint="eastAsia"/>
        </w:rPr>
        <w:t>数字政府/</w:t>
      </w:r>
      <w:r w:rsidR="004C68EE" w:rsidRPr="00C26F07">
        <w:rPr>
          <w:rFonts w:hint="eastAsia"/>
        </w:rPr>
        <w:t>智慧城市</w:t>
      </w:r>
    </w:p>
    <w:p w14:paraId="5A39C77F" w14:textId="77777777" w:rsidR="00410B86" w:rsidRPr="00410B86" w:rsidRDefault="00410B86" w:rsidP="00410B86">
      <w:pPr>
        <w:rPr>
          <w:rFonts w:ascii="Arial" w:hAnsi="Arial" w:cs="Arial"/>
          <w:bCs/>
          <w:sz w:val="24"/>
        </w:rPr>
      </w:pPr>
      <w:r w:rsidRPr="00410B86">
        <w:rPr>
          <w:rFonts w:ascii="Arial" w:hAnsi="Arial" w:cs="Arial"/>
          <w:bCs/>
          <w:sz w:val="24"/>
        </w:rPr>
        <w:t>Digital government/smart city</w:t>
      </w:r>
    </w:p>
    <w:p w14:paraId="75A74C25" w14:textId="77777777" w:rsidR="004C68EE" w:rsidRPr="00410B86" w:rsidRDefault="004C68EE"/>
    <w:p w14:paraId="2E210EB2" w14:textId="77777777" w:rsidR="00C26F07" w:rsidRPr="00C26F07" w:rsidRDefault="00C26F07" w:rsidP="00C26F07">
      <w:r w:rsidRPr="00C26F07">
        <w:rPr>
          <w:rFonts w:hint="eastAsia"/>
        </w:rPr>
        <w:t>中国通服是国内最早从事数字政府&amp;智慧城市业务的团队之一。近万名咨询规划师的专家团队，及全行业咨询规划服务能力可为客户提供咨询规划、行业集成、项目管理等领域的全过程服务。</w:t>
      </w:r>
    </w:p>
    <w:p w14:paraId="453D81D4" w14:textId="77777777" w:rsidR="004C68EE" w:rsidRDefault="00C26F07" w:rsidP="00C26F07">
      <w:r w:rsidRPr="00C26F07">
        <w:rPr>
          <w:rFonts w:hint="eastAsia"/>
        </w:rPr>
        <w:t>截止目前，中国通服已经有了100多个数字政府&amp;智慧城市顶层规划和实施案例，主要包括：数字广东、四川数字政府、贵阳数字孪生城市、智慧南京、智慧雄安、智慧深圳、智慧前海等标杆</w:t>
      </w:r>
      <w:r w:rsidRPr="00C26F07">
        <w:t>案例</w:t>
      </w:r>
      <w:r>
        <w:rPr>
          <w:rFonts w:hint="eastAsia"/>
        </w:rPr>
        <w:t>。</w:t>
      </w:r>
    </w:p>
    <w:p w14:paraId="63AA8093" w14:textId="77777777" w:rsidR="00410B86" w:rsidRPr="00410B86" w:rsidRDefault="00410B86" w:rsidP="00410B86">
      <w:pPr>
        <w:rPr>
          <w:rFonts w:ascii="Arial" w:hAnsi="Arial" w:cs="Arial"/>
          <w:bCs/>
          <w:sz w:val="24"/>
        </w:rPr>
      </w:pPr>
      <w:r w:rsidRPr="00410B86">
        <w:rPr>
          <w:rFonts w:ascii="Arial" w:hAnsi="Arial" w:cs="Arial"/>
          <w:bCs/>
          <w:sz w:val="24"/>
        </w:rPr>
        <w:t xml:space="preserve">China </w:t>
      </w:r>
      <w:proofErr w:type="spellStart"/>
      <w:r w:rsidRPr="00410B86">
        <w:rPr>
          <w:rFonts w:ascii="Arial" w:hAnsi="Arial" w:cs="Arial"/>
          <w:bCs/>
          <w:sz w:val="24"/>
        </w:rPr>
        <w:t>Comservice</w:t>
      </w:r>
      <w:proofErr w:type="spellEnd"/>
      <w:r w:rsidRPr="00410B86">
        <w:rPr>
          <w:rFonts w:ascii="Arial" w:hAnsi="Arial" w:cs="Arial"/>
          <w:bCs/>
          <w:sz w:val="24"/>
        </w:rPr>
        <w:t xml:space="preserve"> is one of the earliest teams engaged in digital government &amp; smart city business in China. The expert team of nearly 10,000 consulting planners and the whole industry consulting and the capability of planning service can provide customers with the whole process services in the fields of consulting and planning, industry integration, project management and so on.</w:t>
      </w:r>
    </w:p>
    <w:p w14:paraId="1F136A16" w14:textId="77777777" w:rsidR="00410B86" w:rsidRPr="00410B86" w:rsidRDefault="00410B86" w:rsidP="00410B86">
      <w:pPr>
        <w:rPr>
          <w:rFonts w:ascii="Arial" w:hAnsi="Arial" w:cs="Arial"/>
          <w:bCs/>
          <w:sz w:val="24"/>
        </w:rPr>
      </w:pPr>
      <w:r w:rsidRPr="00410B86">
        <w:rPr>
          <w:rFonts w:ascii="Arial" w:hAnsi="Arial" w:cs="Arial"/>
          <w:bCs/>
          <w:sz w:val="24"/>
        </w:rPr>
        <w:t xml:space="preserve">Up to now, there have been more than 100 cases of digital government &amp; smart city top-level planning and implementation, mainly including: Digital Guangdong, Sichuan Digital Government, Guiyang Digital Twin City, Smart Nanjing, Smart </w:t>
      </w:r>
      <w:proofErr w:type="spellStart"/>
      <w:r w:rsidRPr="00410B86">
        <w:rPr>
          <w:rFonts w:ascii="Arial" w:hAnsi="Arial" w:cs="Arial"/>
          <w:bCs/>
          <w:sz w:val="24"/>
        </w:rPr>
        <w:t>Xiongan</w:t>
      </w:r>
      <w:proofErr w:type="spellEnd"/>
      <w:r w:rsidRPr="00410B86">
        <w:rPr>
          <w:rFonts w:ascii="Arial" w:hAnsi="Arial" w:cs="Arial"/>
          <w:bCs/>
          <w:sz w:val="24"/>
        </w:rPr>
        <w:t>, Smart Shenzhen, Smart Qianhai and so on.</w:t>
      </w:r>
    </w:p>
    <w:p w14:paraId="46D989EF" w14:textId="77777777" w:rsidR="00410B86" w:rsidRPr="00410B86" w:rsidRDefault="00410B86" w:rsidP="00C26F07"/>
    <w:p w14:paraId="228D7BA7" w14:textId="77777777" w:rsidR="00C26F07" w:rsidRDefault="00C26F07" w:rsidP="00C26F07">
      <w:r>
        <w:rPr>
          <w:rFonts w:hint="eastAsia"/>
          <w:noProof/>
        </w:rPr>
        <w:drawing>
          <wp:inline distT="0" distB="0" distL="0" distR="0" wp14:anchorId="19185C81" wp14:editId="56A1752A">
            <wp:extent cx="5145632" cy="2896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632" cy="2896235"/>
                    </a:xfrm>
                    <a:prstGeom prst="rect">
                      <a:avLst/>
                    </a:prstGeom>
                  </pic:spPr>
                </pic:pic>
              </a:graphicData>
            </a:graphic>
          </wp:inline>
        </w:drawing>
      </w:r>
    </w:p>
    <w:p w14:paraId="28CD89BD" w14:textId="77777777" w:rsidR="00C26F07" w:rsidRPr="00C26F07" w:rsidRDefault="00C26F07" w:rsidP="00C26F07">
      <w:r w:rsidRPr="00C26F07">
        <w:rPr>
          <w:rFonts w:hint="eastAsia"/>
          <w:b/>
          <w:bCs/>
        </w:rPr>
        <w:t>数字广东——国内数字政府标杆</w:t>
      </w:r>
    </w:p>
    <w:p w14:paraId="7029E9DB" w14:textId="77777777" w:rsidR="00C26F07" w:rsidRDefault="00C26F07" w:rsidP="00C26F07">
      <w:pPr>
        <w:rPr>
          <w:b/>
          <w:bCs/>
        </w:rPr>
      </w:pPr>
      <w:r w:rsidRPr="00C26F07">
        <w:rPr>
          <w:rFonts w:hint="eastAsia"/>
          <w:b/>
          <w:bCs/>
        </w:rPr>
        <w:t>首创了政企合作、管运分离的“广东模式”，打造了“粤省事” 明星品牌</w:t>
      </w:r>
    </w:p>
    <w:p w14:paraId="12FD5A5E" w14:textId="77777777" w:rsidR="00410B86" w:rsidRPr="00410B86" w:rsidRDefault="00410B86" w:rsidP="00410B86">
      <w:pPr>
        <w:rPr>
          <w:rFonts w:ascii="Arial" w:hAnsi="Arial" w:cs="Arial"/>
          <w:bCs/>
          <w:sz w:val="24"/>
        </w:rPr>
      </w:pPr>
      <w:r w:rsidRPr="00410B86">
        <w:rPr>
          <w:rFonts w:ascii="Arial" w:hAnsi="Arial" w:cs="Arial"/>
          <w:bCs/>
          <w:sz w:val="24"/>
        </w:rPr>
        <w:t>Digital Guangdong: the benchmark of digital government in China</w:t>
      </w:r>
    </w:p>
    <w:p w14:paraId="1C807987" w14:textId="77777777" w:rsidR="00410B86" w:rsidRPr="00410B86" w:rsidRDefault="00410B86" w:rsidP="00410B86">
      <w:pPr>
        <w:rPr>
          <w:bCs/>
        </w:rPr>
      </w:pPr>
    </w:p>
    <w:p w14:paraId="07C2FE6C" w14:textId="77777777" w:rsidR="00410B86" w:rsidRPr="00410B86" w:rsidRDefault="00410B86" w:rsidP="00410B86">
      <w:pPr>
        <w:rPr>
          <w:rFonts w:ascii="Arial" w:hAnsi="Arial" w:cs="Arial"/>
          <w:bCs/>
          <w:sz w:val="24"/>
        </w:rPr>
      </w:pPr>
      <w:r w:rsidRPr="00410B86">
        <w:rPr>
          <w:rFonts w:ascii="Arial" w:hAnsi="Arial" w:cs="Arial"/>
          <w:bCs/>
          <w:sz w:val="24"/>
        </w:rPr>
        <w:t>It pioneered the "Guangdong mode", which is the cooperation between government and enterprises and the separation of management and operation, and created the star brand of "YUESHENGSHI".</w:t>
      </w:r>
    </w:p>
    <w:p w14:paraId="5EA7288F" w14:textId="77777777" w:rsidR="00410B86" w:rsidRPr="00410B86" w:rsidRDefault="00410B86" w:rsidP="00C26F07">
      <w:pPr>
        <w:rPr>
          <w:b/>
          <w:bCs/>
        </w:rPr>
      </w:pPr>
    </w:p>
    <w:p w14:paraId="4DCBE00C" w14:textId="77777777" w:rsidR="00C26F07" w:rsidRDefault="00C26F07" w:rsidP="00C26F07">
      <w:r>
        <w:rPr>
          <w:rFonts w:hint="eastAsia"/>
          <w:noProof/>
        </w:rPr>
        <w:lastRenderedPageBreak/>
        <w:drawing>
          <wp:inline distT="0" distB="0" distL="0" distR="0" wp14:anchorId="0B189DDC" wp14:editId="4A6CACFB">
            <wp:extent cx="4978605" cy="27895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8605" cy="2789555"/>
                    </a:xfrm>
                    <a:prstGeom prst="rect">
                      <a:avLst/>
                    </a:prstGeom>
                  </pic:spPr>
                </pic:pic>
              </a:graphicData>
            </a:graphic>
          </wp:inline>
        </w:drawing>
      </w:r>
    </w:p>
    <w:p w14:paraId="215F0DFE" w14:textId="77777777" w:rsidR="00C26F07" w:rsidRPr="00C26F07" w:rsidRDefault="00C26F07" w:rsidP="00C26F07">
      <w:r w:rsidRPr="00C26F07">
        <w:rPr>
          <w:rFonts w:hint="eastAsia"/>
        </w:rPr>
        <w:t>四川省——全国首个覆盖省、市、县、乡、村政务服务体系</w:t>
      </w:r>
    </w:p>
    <w:p w14:paraId="56A896C0" w14:textId="77777777" w:rsidR="00C26F07" w:rsidRPr="00C26F07" w:rsidRDefault="00C26F07" w:rsidP="00C26F07">
      <w:r w:rsidRPr="00C26F07">
        <w:rPr>
          <w:rFonts w:hint="eastAsia"/>
        </w:rPr>
        <w:t>全国 第一个 依托政务大数据平台，融合“12345”热线平台与智慧政务大厅窗口的服务体系</w:t>
      </w:r>
    </w:p>
    <w:p w14:paraId="1CAC168C" w14:textId="77777777" w:rsidR="00C26F07" w:rsidRDefault="00C26F07" w:rsidP="00C26F07">
      <w:r w:rsidRPr="00C26F07">
        <w:rPr>
          <w:rFonts w:hint="eastAsia"/>
        </w:rPr>
        <w:t>全程实现“网上办、快递送、零跑路”</w:t>
      </w:r>
    </w:p>
    <w:p w14:paraId="10E9C7B0" w14:textId="77777777" w:rsidR="00410B86" w:rsidRPr="00410B86" w:rsidRDefault="00410B86" w:rsidP="00410B86">
      <w:pPr>
        <w:rPr>
          <w:rFonts w:ascii="Arial" w:eastAsia="宋体" w:hAnsi="Arial" w:cs="Arial"/>
          <w:bCs/>
          <w:sz w:val="24"/>
        </w:rPr>
      </w:pPr>
      <w:r w:rsidRPr="00410B86">
        <w:rPr>
          <w:rFonts w:ascii="Arial" w:eastAsia="宋体" w:hAnsi="Arial" w:cs="Arial"/>
          <w:bCs/>
          <w:sz w:val="24"/>
        </w:rPr>
        <w:t>In Sichuan province: the first government service system covering the province, city, county, township, village.</w:t>
      </w:r>
    </w:p>
    <w:p w14:paraId="739E61B5" w14:textId="77777777" w:rsidR="00410B86" w:rsidRPr="00410B86" w:rsidRDefault="00410B86" w:rsidP="00410B86">
      <w:pPr>
        <w:rPr>
          <w:rFonts w:ascii="Arial" w:eastAsia="宋体" w:hAnsi="Arial" w:cs="Arial"/>
          <w:bCs/>
          <w:sz w:val="24"/>
        </w:rPr>
      </w:pPr>
      <w:r w:rsidRPr="00410B86">
        <w:rPr>
          <w:rFonts w:ascii="Arial" w:eastAsia="宋体" w:hAnsi="Arial" w:cs="Arial"/>
          <w:bCs/>
          <w:sz w:val="24"/>
        </w:rPr>
        <w:t>The country’s first service system, it is based on the government big data platform, and the integration of the “12345”hotline platform and the window of smart government hall.</w:t>
      </w:r>
    </w:p>
    <w:p w14:paraId="1E17547E" w14:textId="77777777" w:rsidR="00410B86" w:rsidRPr="00410B86" w:rsidRDefault="00410B86" w:rsidP="00C26F07">
      <w:pPr>
        <w:rPr>
          <w:rFonts w:ascii="Arial" w:eastAsia="宋体" w:hAnsi="Arial" w:cs="Arial"/>
          <w:bCs/>
          <w:sz w:val="24"/>
        </w:rPr>
      </w:pPr>
      <w:r w:rsidRPr="00410B86">
        <w:rPr>
          <w:rFonts w:ascii="Arial" w:eastAsia="宋体" w:hAnsi="Arial" w:cs="Arial"/>
          <w:bCs/>
          <w:sz w:val="24"/>
        </w:rPr>
        <w:t>Full implementation of “Online office, express delivery, Zero Run.”</w:t>
      </w:r>
    </w:p>
    <w:p w14:paraId="00112372" w14:textId="49732184" w:rsidR="00C26F07" w:rsidRDefault="00C26F07" w:rsidP="00C26F07"/>
    <w:p w14:paraId="2C896C56" w14:textId="77777777" w:rsidR="00C26F07" w:rsidRPr="00C26F07" w:rsidRDefault="00C26F07" w:rsidP="00C26F07">
      <w:r w:rsidRPr="00C26F07">
        <w:rPr>
          <w:rFonts w:hint="eastAsia"/>
          <w:b/>
          <w:bCs/>
        </w:rPr>
        <w:t>智慧南京中心——国内智慧城市标杆</w:t>
      </w:r>
    </w:p>
    <w:p w14:paraId="2F0DE142" w14:textId="77777777" w:rsidR="00C26F07" w:rsidRPr="00C26F07" w:rsidRDefault="00C26F07" w:rsidP="00C26F07">
      <w:r w:rsidRPr="00C26F07">
        <w:rPr>
          <w:rFonts w:hint="eastAsia"/>
        </w:rPr>
        <w:t xml:space="preserve">全国 </w:t>
      </w:r>
      <w:r w:rsidRPr="00C26F07">
        <w:rPr>
          <w:rFonts w:hint="eastAsia"/>
          <w:b/>
          <w:bCs/>
        </w:rPr>
        <w:t xml:space="preserve">第一个 </w:t>
      </w:r>
      <w:r w:rsidRPr="00C26F07">
        <w:rPr>
          <w:rFonts w:hint="eastAsia"/>
        </w:rPr>
        <w:t>特大型智慧城市运营管理平台。</w:t>
      </w:r>
    </w:p>
    <w:p w14:paraId="42876310" w14:textId="77777777" w:rsidR="00C26F07" w:rsidRPr="00C26F07" w:rsidRDefault="00C26F07" w:rsidP="00C26F07">
      <w:r w:rsidRPr="00C26F07">
        <w:rPr>
          <w:rFonts w:hint="eastAsia"/>
        </w:rPr>
        <w:t xml:space="preserve">全国 </w:t>
      </w:r>
      <w:r w:rsidRPr="00C26F07">
        <w:rPr>
          <w:rFonts w:hint="eastAsia"/>
          <w:b/>
          <w:bCs/>
        </w:rPr>
        <w:t>第一套</w:t>
      </w:r>
      <w:r w:rsidRPr="00C26F07">
        <w:rPr>
          <w:rFonts w:hint="eastAsia"/>
        </w:rPr>
        <w:t xml:space="preserve"> 集资源融合、协同管理、聚合应用为一体的软件模型。</w:t>
      </w:r>
    </w:p>
    <w:p w14:paraId="5EF03E98" w14:textId="77777777" w:rsidR="00C26F07" w:rsidRPr="00C26F07" w:rsidRDefault="00C26F07" w:rsidP="00C26F07">
      <w:r w:rsidRPr="00C26F07">
        <w:rPr>
          <w:rFonts w:hint="eastAsia"/>
        </w:rPr>
        <w:t xml:space="preserve">全国 </w:t>
      </w:r>
      <w:r w:rsidRPr="00C26F07">
        <w:rPr>
          <w:rFonts w:hint="eastAsia"/>
          <w:b/>
          <w:bCs/>
        </w:rPr>
        <w:t>第一套</w:t>
      </w:r>
      <w:r w:rsidRPr="00C26F07">
        <w:rPr>
          <w:rFonts w:hint="eastAsia"/>
        </w:rPr>
        <w:t xml:space="preserve"> 以空间、时序、密度为一体化线索的智慧城市数据仓库。</w:t>
      </w:r>
    </w:p>
    <w:p w14:paraId="419E28A2" w14:textId="77777777" w:rsidR="00410B86" w:rsidRPr="00410B86" w:rsidRDefault="00410B86" w:rsidP="00410B86">
      <w:pPr>
        <w:rPr>
          <w:rFonts w:ascii="Arial" w:eastAsia="宋体" w:hAnsi="Arial" w:cs="Arial"/>
          <w:bCs/>
          <w:sz w:val="24"/>
        </w:rPr>
      </w:pPr>
      <w:r w:rsidRPr="00410B86">
        <w:rPr>
          <w:rFonts w:ascii="Arial" w:eastAsia="宋体" w:hAnsi="Arial" w:cs="Arial"/>
          <w:bCs/>
          <w:sz w:val="24"/>
        </w:rPr>
        <w:t xml:space="preserve">The center of Smart Nanjing -- the model of </w:t>
      </w:r>
      <w:r w:rsidRPr="00410B86">
        <w:rPr>
          <w:rFonts w:ascii="Arial" w:eastAsia="宋体" w:hAnsi="Arial" w:cs="Arial" w:hint="eastAsia"/>
          <w:bCs/>
          <w:sz w:val="24"/>
        </w:rPr>
        <w:t>smart</w:t>
      </w:r>
      <w:r w:rsidRPr="00410B86">
        <w:rPr>
          <w:rFonts w:ascii="Arial" w:eastAsia="宋体" w:hAnsi="Arial" w:cs="Arial"/>
          <w:bCs/>
          <w:sz w:val="24"/>
        </w:rPr>
        <w:t xml:space="preserve"> city in China.</w:t>
      </w:r>
    </w:p>
    <w:p w14:paraId="6B899967" w14:textId="77777777" w:rsidR="00410B86" w:rsidRPr="00410B86" w:rsidRDefault="00410B86" w:rsidP="00410B86">
      <w:pPr>
        <w:rPr>
          <w:rFonts w:ascii="Arial" w:eastAsia="宋体" w:hAnsi="Arial" w:cs="Arial"/>
          <w:bCs/>
          <w:sz w:val="24"/>
        </w:rPr>
      </w:pPr>
    </w:p>
    <w:p w14:paraId="18CEFA5C" w14:textId="77777777" w:rsidR="00410B86" w:rsidRPr="00410B86" w:rsidRDefault="00410B86" w:rsidP="00410B86">
      <w:pPr>
        <w:rPr>
          <w:rFonts w:ascii="Arial" w:eastAsia="宋体" w:hAnsi="Arial" w:cs="Arial"/>
          <w:bCs/>
          <w:sz w:val="24"/>
        </w:rPr>
      </w:pPr>
      <w:r w:rsidRPr="00410B86">
        <w:rPr>
          <w:rFonts w:ascii="Arial" w:eastAsia="宋体" w:hAnsi="Arial" w:cs="Arial"/>
          <w:bCs/>
          <w:sz w:val="24"/>
        </w:rPr>
        <w:t>The first large-scale smart city operation and management platform in China.</w:t>
      </w:r>
    </w:p>
    <w:p w14:paraId="57674B4D" w14:textId="77777777" w:rsidR="00410B86" w:rsidRPr="00410B86" w:rsidRDefault="00410B86" w:rsidP="00410B86">
      <w:pPr>
        <w:rPr>
          <w:rFonts w:ascii="Arial" w:eastAsia="宋体" w:hAnsi="Arial" w:cs="Arial"/>
          <w:bCs/>
          <w:sz w:val="24"/>
        </w:rPr>
      </w:pPr>
    </w:p>
    <w:p w14:paraId="30C0A56F" w14:textId="77777777" w:rsidR="00410B86" w:rsidRPr="00410B86" w:rsidRDefault="00410B86" w:rsidP="00410B86">
      <w:pPr>
        <w:rPr>
          <w:rFonts w:ascii="Arial" w:eastAsia="宋体" w:hAnsi="Arial" w:cs="Arial"/>
          <w:bCs/>
          <w:sz w:val="24"/>
        </w:rPr>
      </w:pPr>
      <w:r w:rsidRPr="00410B86">
        <w:rPr>
          <w:rFonts w:ascii="Arial" w:eastAsia="宋体" w:hAnsi="Arial" w:cs="Arial"/>
          <w:bCs/>
          <w:sz w:val="24"/>
        </w:rPr>
        <w:t>The first set of software model in China, which integrates resource fusion, collaborative management and convergent application.</w:t>
      </w:r>
    </w:p>
    <w:p w14:paraId="699772B5" w14:textId="77777777" w:rsidR="00410B86" w:rsidRPr="00410B86" w:rsidRDefault="00410B86" w:rsidP="00410B86">
      <w:pPr>
        <w:rPr>
          <w:rFonts w:ascii="宋体" w:eastAsia="宋体" w:hAnsi="宋体" w:cs="Arial"/>
          <w:bCs/>
          <w:sz w:val="24"/>
        </w:rPr>
      </w:pPr>
    </w:p>
    <w:p w14:paraId="72186C5B" w14:textId="77777777" w:rsidR="00410B86" w:rsidRPr="00410B86" w:rsidRDefault="00410B86" w:rsidP="00410B86">
      <w:pPr>
        <w:rPr>
          <w:rFonts w:ascii="Arial" w:eastAsia="宋体" w:hAnsi="Arial" w:cs="Arial"/>
          <w:bCs/>
          <w:sz w:val="24"/>
        </w:rPr>
      </w:pPr>
      <w:r w:rsidRPr="00410B86">
        <w:rPr>
          <w:rFonts w:ascii="Arial" w:eastAsia="宋体" w:hAnsi="Arial" w:cs="Arial"/>
          <w:bCs/>
          <w:sz w:val="24"/>
        </w:rPr>
        <w:t>The first National Smart City Data Warehouse, which is to space, time series, density as an integrated clue.</w:t>
      </w:r>
    </w:p>
    <w:p w14:paraId="2E01E0C3" w14:textId="77777777" w:rsidR="00C26F07" w:rsidRPr="00410B86" w:rsidRDefault="00C26F07" w:rsidP="00C26F07">
      <w:pPr>
        <w:rPr>
          <w:bCs/>
        </w:rPr>
      </w:pPr>
    </w:p>
    <w:sectPr w:rsidR="00C26F07" w:rsidRPr="00410B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0C315" w14:textId="77777777" w:rsidR="002E0E6B" w:rsidRDefault="002E0E6B" w:rsidP="00C418F9">
      <w:r>
        <w:separator/>
      </w:r>
    </w:p>
  </w:endnote>
  <w:endnote w:type="continuationSeparator" w:id="0">
    <w:p w14:paraId="6C009DF1" w14:textId="77777777" w:rsidR="002E0E6B" w:rsidRDefault="002E0E6B" w:rsidP="00C41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D266D" w14:textId="77777777" w:rsidR="002E0E6B" w:rsidRDefault="002E0E6B" w:rsidP="00C418F9">
      <w:r>
        <w:separator/>
      </w:r>
    </w:p>
  </w:footnote>
  <w:footnote w:type="continuationSeparator" w:id="0">
    <w:p w14:paraId="0F150C37" w14:textId="77777777" w:rsidR="002E0E6B" w:rsidRDefault="002E0E6B" w:rsidP="00C418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0E"/>
    <w:rsid w:val="0002380E"/>
    <w:rsid w:val="001A0E17"/>
    <w:rsid w:val="002E0E6B"/>
    <w:rsid w:val="00410B86"/>
    <w:rsid w:val="004C68EE"/>
    <w:rsid w:val="0050416A"/>
    <w:rsid w:val="00987638"/>
    <w:rsid w:val="00C26F07"/>
    <w:rsid w:val="00C418F9"/>
    <w:rsid w:val="00C83D86"/>
    <w:rsid w:val="00E64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0D983"/>
  <w15:chartTrackingRefBased/>
  <w15:docId w15:val="{BBA1C911-6E86-C443-BAB7-1ABCA925A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18F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18F9"/>
    <w:rPr>
      <w:sz w:val="18"/>
      <w:szCs w:val="18"/>
    </w:rPr>
  </w:style>
  <w:style w:type="paragraph" w:styleId="a5">
    <w:name w:val="footer"/>
    <w:basedOn w:val="a"/>
    <w:link w:val="a6"/>
    <w:uiPriority w:val="99"/>
    <w:unhideWhenUsed/>
    <w:rsid w:val="00C418F9"/>
    <w:pPr>
      <w:tabs>
        <w:tab w:val="center" w:pos="4153"/>
        <w:tab w:val="right" w:pos="8306"/>
      </w:tabs>
      <w:snapToGrid w:val="0"/>
      <w:jc w:val="left"/>
    </w:pPr>
    <w:rPr>
      <w:sz w:val="18"/>
      <w:szCs w:val="18"/>
    </w:rPr>
  </w:style>
  <w:style w:type="character" w:customStyle="1" w:styleId="a6">
    <w:name w:val="页脚 字符"/>
    <w:basedOn w:val="a0"/>
    <w:link w:val="a5"/>
    <w:uiPriority w:val="99"/>
    <w:rsid w:val="00C418F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45091">
      <w:bodyDiv w:val="1"/>
      <w:marLeft w:val="0"/>
      <w:marRight w:val="0"/>
      <w:marTop w:val="0"/>
      <w:marBottom w:val="0"/>
      <w:divBdr>
        <w:top w:val="none" w:sz="0" w:space="0" w:color="auto"/>
        <w:left w:val="none" w:sz="0" w:space="0" w:color="auto"/>
        <w:bottom w:val="none" w:sz="0" w:space="0" w:color="auto"/>
        <w:right w:val="none" w:sz="0" w:space="0" w:color="auto"/>
      </w:divBdr>
    </w:div>
    <w:div w:id="428503732">
      <w:bodyDiv w:val="1"/>
      <w:marLeft w:val="0"/>
      <w:marRight w:val="0"/>
      <w:marTop w:val="0"/>
      <w:marBottom w:val="0"/>
      <w:divBdr>
        <w:top w:val="none" w:sz="0" w:space="0" w:color="auto"/>
        <w:left w:val="none" w:sz="0" w:space="0" w:color="auto"/>
        <w:bottom w:val="none" w:sz="0" w:space="0" w:color="auto"/>
        <w:right w:val="none" w:sz="0" w:space="0" w:color="auto"/>
      </w:divBdr>
    </w:div>
    <w:div w:id="933901579">
      <w:bodyDiv w:val="1"/>
      <w:marLeft w:val="0"/>
      <w:marRight w:val="0"/>
      <w:marTop w:val="0"/>
      <w:marBottom w:val="0"/>
      <w:divBdr>
        <w:top w:val="none" w:sz="0" w:space="0" w:color="auto"/>
        <w:left w:val="none" w:sz="0" w:space="0" w:color="auto"/>
        <w:bottom w:val="none" w:sz="0" w:space="0" w:color="auto"/>
        <w:right w:val="none" w:sz="0" w:space="0" w:color="auto"/>
      </w:divBdr>
    </w:div>
    <w:div w:id="1037050826">
      <w:bodyDiv w:val="1"/>
      <w:marLeft w:val="0"/>
      <w:marRight w:val="0"/>
      <w:marTop w:val="0"/>
      <w:marBottom w:val="0"/>
      <w:divBdr>
        <w:top w:val="none" w:sz="0" w:space="0" w:color="auto"/>
        <w:left w:val="none" w:sz="0" w:space="0" w:color="auto"/>
        <w:bottom w:val="none" w:sz="0" w:space="0" w:color="auto"/>
        <w:right w:val="none" w:sz="0" w:space="0" w:color="auto"/>
      </w:divBdr>
    </w:div>
    <w:div w:id="1124538919">
      <w:bodyDiv w:val="1"/>
      <w:marLeft w:val="0"/>
      <w:marRight w:val="0"/>
      <w:marTop w:val="0"/>
      <w:marBottom w:val="0"/>
      <w:divBdr>
        <w:top w:val="none" w:sz="0" w:space="0" w:color="auto"/>
        <w:left w:val="none" w:sz="0" w:space="0" w:color="auto"/>
        <w:bottom w:val="none" w:sz="0" w:space="0" w:color="auto"/>
        <w:right w:val="none" w:sz="0" w:space="0" w:color="auto"/>
      </w:divBdr>
    </w:div>
    <w:div w:id="1297686478">
      <w:bodyDiv w:val="1"/>
      <w:marLeft w:val="0"/>
      <w:marRight w:val="0"/>
      <w:marTop w:val="0"/>
      <w:marBottom w:val="0"/>
      <w:divBdr>
        <w:top w:val="none" w:sz="0" w:space="0" w:color="auto"/>
        <w:left w:val="none" w:sz="0" w:space="0" w:color="auto"/>
        <w:bottom w:val="none" w:sz="0" w:space="0" w:color="auto"/>
        <w:right w:val="none" w:sz="0" w:space="0" w:color="auto"/>
      </w:divBdr>
    </w:div>
    <w:div w:id="134690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1809</Characters>
  <Application>Microsoft Office Word</Application>
  <DocSecurity>0</DocSecurity>
  <Lines>15</Lines>
  <Paragraphs>4</Paragraphs>
  <ScaleCrop>false</ScaleCrop>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 </cp:lastModifiedBy>
  <cp:revision>2</cp:revision>
  <dcterms:created xsi:type="dcterms:W3CDTF">2021-05-19T13:11:00Z</dcterms:created>
  <dcterms:modified xsi:type="dcterms:W3CDTF">2021-05-19T13:11:00Z</dcterms:modified>
</cp:coreProperties>
</file>