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32"/>
          <w:szCs w:val="32"/>
        </w:rPr>
      </w:pPr>
    </w:p>
    <w:p>
      <w:pPr>
        <w:jc w:val="center"/>
        <w:rPr>
          <w:rFonts w:ascii="仿宋" w:hAnsi="仿宋" w:eastAsia="仿宋" w:cs="仿宋"/>
          <w:b/>
          <w:bCs/>
          <w:sz w:val="32"/>
          <w:szCs w:val="32"/>
        </w:rPr>
      </w:pPr>
      <w:r>
        <w:rPr>
          <w:rFonts w:hint="eastAsia" w:ascii="仿宋" w:hAnsi="仿宋" w:eastAsia="仿宋" w:cs="仿宋"/>
          <w:b/>
          <w:bCs/>
          <w:sz w:val="36"/>
          <w:szCs w:val="36"/>
        </w:rPr>
        <w:t>贵州里定医疗网络科技股份有限公司简介</w:t>
      </w:r>
    </w:p>
    <w:p>
      <w:pPr>
        <w:ind w:firstLine="562" w:firstLineChars="200"/>
        <w:rPr>
          <w:rFonts w:hint="eastAsia" w:ascii="仿宋" w:hAnsi="仿宋" w:eastAsia="仿宋" w:cs="仿宋"/>
          <w:b/>
          <w:bCs/>
          <w:sz w:val="28"/>
          <w:szCs w:val="28"/>
        </w:rPr>
      </w:pPr>
    </w:p>
    <w:p>
      <w:pPr>
        <w:ind w:firstLine="562" w:firstLineChars="200"/>
        <w:rPr>
          <w:rFonts w:ascii="仿宋" w:hAnsi="仿宋" w:eastAsia="仿宋" w:cs="仿宋"/>
          <w:b/>
          <w:bCs/>
          <w:sz w:val="28"/>
          <w:szCs w:val="28"/>
        </w:rPr>
      </w:pPr>
      <w:r>
        <w:rPr>
          <w:rFonts w:hint="eastAsia" w:ascii="仿宋" w:hAnsi="仿宋" w:eastAsia="仿宋" w:cs="仿宋"/>
          <w:b/>
          <w:bCs/>
          <w:sz w:val="28"/>
          <w:szCs w:val="28"/>
        </w:rPr>
        <w:t>精准大数据医疗</w:t>
      </w:r>
      <w:r>
        <w:rPr>
          <w:rFonts w:hint="eastAsia" w:ascii="仿宋" w:hAnsi="仿宋" w:eastAsia="仿宋" w:cs="仿宋"/>
          <w:b/>
          <w:bCs/>
          <w:sz w:val="28"/>
          <w:szCs w:val="28"/>
          <w:lang w:val="en-US" w:eastAsia="zh-CN"/>
        </w:rPr>
        <w:t>网络平台应用</w:t>
      </w:r>
      <w:r>
        <w:rPr>
          <w:rFonts w:hint="eastAsia" w:ascii="仿宋" w:hAnsi="仿宋" w:eastAsia="仿宋" w:cs="仿宋"/>
          <w:b/>
          <w:bCs/>
          <w:sz w:val="28"/>
          <w:szCs w:val="28"/>
          <w:lang w:eastAsia="zh-CN"/>
        </w:rPr>
        <w:t>技术</w:t>
      </w:r>
      <w:r>
        <w:rPr>
          <w:rFonts w:hint="eastAsia" w:ascii="仿宋" w:hAnsi="仿宋" w:eastAsia="仿宋" w:cs="仿宋"/>
          <w:b/>
          <w:bCs/>
          <w:sz w:val="28"/>
          <w:szCs w:val="28"/>
        </w:rPr>
        <w:t>服务提供商</w:t>
      </w:r>
    </w:p>
    <w:p>
      <w:pPr>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大健康医药产业与大数据融合发展示范基地</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2018全球数博会“中国数谷”大数据应用场景TOP100第一名</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国家工业与信息化部2018大数据产业发展试点示范项目企业</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国家工业与信息化部2018两化融合管理体系贯标试点企业</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2019贵州省大数据“百企引领”示范企业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303"/>
        <w:gridCol w:w="1258"/>
        <w:gridCol w:w="1666"/>
        <w:gridCol w:w="70"/>
        <w:gridCol w:w="1027"/>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法人代表</w:t>
            </w:r>
          </w:p>
        </w:tc>
        <w:tc>
          <w:tcPr>
            <w:tcW w:w="2561" w:type="dxa"/>
            <w:gridSpan w:val="2"/>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易东升</w:t>
            </w:r>
          </w:p>
        </w:tc>
        <w:tc>
          <w:tcPr>
            <w:tcW w:w="1736" w:type="dxa"/>
            <w:gridSpan w:val="2"/>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注册时间</w:t>
            </w:r>
          </w:p>
        </w:tc>
        <w:tc>
          <w:tcPr>
            <w:tcW w:w="2923" w:type="dxa"/>
            <w:gridSpan w:val="2"/>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2009年02月09日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注册资金</w:t>
            </w:r>
          </w:p>
        </w:tc>
        <w:tc>
          <w:tcPr>
            <w:tcW w:w="2561" w:type="dxa"/>
            <w:gridSpan w:val="2"/>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lang w:val="en-US" w:eastAsia="zh-CN"/>
              </w:rPr>
              <w:t>叁仟零肆拾万圆整</w:t>
            </w:r>
          </w:p>
        </w:tc>
        <w:tc>
          <w:tcPr>
            <w:tcW w:w="1736" w:type="dxa"/>
            <w:gridSpan w:val="2"/>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总资产（万元）</w:t>
            </w:r>
          </w:p>
        </w:tc>
        <w:tc>
          <w:tcPr>
            <w:tcW w:w="2923" w:type="dxa"/>
            <w:gridSpan w:val="2"/>
            <w:vAlign w:val="center"/>
          </w:tcPr>
          <w:p>
            <w:pPr>
              <w:spacing w:line="360" w:lineRule="auto"/>
              <w:jc w:val="center"/>
              <w:rPr>
                <w:rFonts w:hint="eastAsia" w:ascii="宋体" w:hAnsi="宋体" w:eastAsia="宋体" w:cs="宋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企业性质</w:t>
            </w:r>
          </w:p>
        </w:tc>
        <w:tc>
          <w:tcPr>
            <w:tcW w:w="2561" w:type="dxa"/>
            <w:gridSpan w:val="2"/>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民营企业</w:t>
            </w:r>
          </w:p>
        </w:tc>
        <w:tc>
          <w:tcPr>
            <w:tcW w:w="1736" w:type="dxa"/>
            <w:gridSpan w:val="2"/>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所属行业领域</w:t>
            </w:r>
          </w:p>
        </w:tc>
        <w:tc>
          <w:tcPr>
            <w:tcW w:w="2923" w:type="dxa"/>
            <w:gridSpan w:val="2"/>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大数据、制造业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b/>
                <w:bCs/>
                <w:sz w:val="21"/>
                <w:szCs w:val="21"/>
                <w:vertAlign w:val="baseline"/>
                <w:lang w:val="en-US" w:eastAsia="zh-CN"/>
              </w:rPr>
            </w:pPr>
            <w:r>
              <w:rPr>
                <w:rFonts w:hint="eastAsia" w:ascii="宋体" w:hAnsi="宋体" w:eastAsia="宋体" w:cs="宋体"/>
                <w:b/>
                <w:bCs/>
                <w:sz w:val="21"/>
                <w:szCs w:val="21"/>
                <w:vertAlign w:val="baseline"/>
                <w:lang w:val="en-US" w:eastAsia="zh-CN"/>
              </w:rPr>
              <w:t>通讯地址</w:t>
            </w:r>
          </w:p>
        </w:tc>
        <w:tc>
          <w:tcPr>
            <w:tcW w:w="4297" w:type="dxa"/>
            <w:gridSpan w:val="4"/>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贵州省贵阳市经济技术开发区开发大道818号大数据创新中心8楼</w:t>
            </w:r>
          </w:p>
        </w:tc>
        <w:tc>
          <w:tcPr>
            <w:tcW w:w="1027"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邮编</w:t>
            </w:r>
          </w:p>
        </w:tc>
        <w:tc>
          <w:tcPr>
            <w:tcW w:w="1896" w:type="dxa"/>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b/>
                <w:bCs/>
                <w:sz w:val="21"/>
                <w:szCs w:val="21"/>
              </w:rPr>
              <w:t>公司所在地</w:t>
            </w:r>
          </w:p>
        </w:tc>
        <w:tc>
          <w:tcPr>
            <w:tcW w:w="7220" w:type="dxa"/>
            <w:gridSpan w:val="6"/>
            <w:vAlign w:val="center"/>
          </w:tcPr>
          <w:p>
            <w:pPr>
              <w:spacing w:line="360" w:lineRule="auto"/>
              <w:jc w:val="center"/>
              <w:rPr>
                <w:rFonts w:hint="eastAsia" w:ascii="宋体" w:hAnsi="宋体" w:eastAsia="宋体" w:cs="宋体"/>
                <w:sz w:val="21"/>
                <w:szCs w:val="21"/>
                <w:vertAlign w:val="baseline"/>
              </w:rPr>
            </w:pPr>
            <w:r>
              <w:rPr>
                <w:rFonts w:hint="eastAsia" w:ascii="宋体" w:hAnsi="宋体" w:eastAsia="宋体" w:cs="宋体"/>
                <w:sz w:val="21"/>
                <w:szCs w:val="21"/>
                <w:vertAlign w:val="baseline"/>
                <w:lang w:val="en-US" w:eastAsia="zh-CN"/>
              </w:rPr>
              <w:t>贵州省贵阳市经济技术开发区开发大道818号大数据创新中心8楼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2"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联系人</w:t>
            </w:r>
          </w:p>
        </w:tc>
        <w:tc>
          <w:tcPr>
            <w:tcW w:w="1303"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高俊</w:t>
            </w:r>
          </w:p>
        </w:tc>
        <w:tc>
          <w:tcPr>
            <w:tcW w:w="1258" w:type="dxa"/>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联系电话</w:t>
            </w:r>
          </w:p>
        </w:tc>
        <w:tc>
          <w:tcPr>
            <w:tcW w:w="1666" w:type="dxa"/>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18685161286</w:t>
            </w:r>
          </w:p>
        </w:tc>
        <w:tc>
          <w:tcPr>
            <w:tcW w:w="1097" w:type="dxa"/>
            <w:gridSpan w:val="2"/>
            <w:vAlign w:val="center"/>
          </w:tcPr>
          <w:p>
            <w:pPr>
              <w:spacing w:line="360" w:lineRule="auto"/>
              <w:jc w:val="center"/>
              <w:rPr>
                <w:rFonts w:hint="eastAsia" w:ascii="宋体" w:hAnsi="宋体" w:eastAsia="宋体" w:cs="宋体"/>
                <w:sz w:val="21"/>
                <w:szCs w:val="21"/>
                <w:vertAlign w:val="baseline"/>
                <w:lang w:val="en-US" w:eastAsia="zh-CN"/>
              </w:rPr>
            </w:pPr>
            <w:r>
              <w:rPr>
                <w:rFonts w:hint="eastAsia" w:ascii="宋体" w:hAnsi="宋体" w:eastAsia="宋体" w:cs="宋体"/>
                <w:b/>
                <w:bCs/>
                <w:sz w:val="21"/>
                <w:szCs w:val="21"/>
                <w:vertAlign w:val="baseline"/>
                <w:lang w:val="en-US" w:eastAsia="zh-CN"/>
              </w:rPr>
              <w:t>联系邮箱</w:t>
            </w:r>
          </w:p>
        </w:tc>
        <w:tc>
          <w:tcPr>
            <w:tcW w:w="1896" w:type="dxa"/>
            <w:vAlign w:val="center"/>
          </w:tcPr>
          <w:p>
            <w:pPr>
              <w:spacing w:line="360" w:lineRule="auto"/>
              <w:jc w:val="center"/>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130887125@qq.com</w:t>
            </w:r>
          </w:p>
        </w:tc>
      </w:tr>
    </w:tbl>
    <w:p>
      <w:pPr>
        <w:spacing w:line="360" w:lineRule="auto"/>
        <w:jc w:val="left"/>
        <w:rPr>
          <w:rFonts w:ascii="仿宋" w:hAnsi="仿宋" w:eastAsia="仿宋"/>
          <w:sz w:val="24"/>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贵州里定医疗网络科技股份有限公司(以下简称“里定医疗”或者“公司”)，是基于精准大数据的医疗</w:t>
      </w:r>
      <w:r>
        <w:rPr>
          <w:rFonts w:hint="eastAsia" w:ascii="仿宋" w:hAnsi="仿宋" w:eastAsia="仿宋" w:cs="仿宋"/>
          <w:sz w:val="28"/>
          <w:szCs w:val="28"/>
          <w:lang w:val="en-US" w:eastAsia="zh-CN"/>
        </w:rPr>
        <w:t>网络平台应用</w:t>
      </w:r>
      <w:r>
        <w:rPr>
          <w:rFonts w:hint="eastAsia" w:ascii="仿宋" w:hAnsi="仿宋" w:eastAsia="仿宋" w:cs="仿宋"/>
          <w:sz w:val="28"/>
          <w:szCs w:val="28"/>
          <w:lang w:eastAsia="zh-CN"/>
        </w:rPr>
        <w:t>技术</w:t>
      </w:r>
      <w:r>
        <w:rPr>
          <w:rFonts w:hint="eastAsia" w:ascii="仿宋" w:hAnsi="仿宋" w:eastAsia="仿宋" w:cs="仿宋"/>
          <w:sz w:val="28"/>
          <w:szCs w:val="28"/>
        </w:rPr>
        <w:t>服务提供商，集远程医疗网络技术服务、医用系统开发、医疗器械研发、生产、经营为一体的国家高新技术企业， 坐落于贵阳国家经济技术开发区开发大道818号，公司成立于2009年2月，2016年3月18改制成股份制企业。于2016年8月成功挂牌新三板（股票代码：839093）。目前公司拥有“新生儿筛查血样标本采集专用卡”、“新生儿疾病筛查智能工作平台V1.01”、“宫颈癌检查管理系统工作平台V1.01”等32项专利和自主知识产权的软件产品。</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2017年11月， 获得贵州省政府颁发贵州省大健康医药产业与大数据融合发展示范基地。</w:t>
      </w:r>
    </w:p>
    <w:p>
      <w:pPr>
        <w:spacing w:line="360" w:lineRule="auto"/>
        <w:ind w:firstLine="420" w:firstLineChars="200"/>
        <w:jc w:val="center"/>
        <w:rPr>
          <w:rFonts w:hint="eastAsia" w:ascii="仿宋" w:hAnsi="仿宋" w:eastAsia="仿宋" w:cs="仿宋"/>
          <w:sz w:val="28"/>
          <w:szCs w:val="28"/>
        </w:rPr>
      </w:pPr>
      <w:r>
        <w:rPr>
          <w:rFonts w:hint="eastAsia" w:eastAsiaTheme="minorEastAsia"/>
          <w:lang w:eastAsia="zh-CN"/>
        </w:rPr>
        <w:drawing>
          <wp:inline distT="0" distB="0" distL="114300" distR="114300">
            <wp:extent cx="4585970" cy="2962910"/>
            <wp:effectExtent l="0" t="0" r="5080" b="8890"/>
            <wp:docPr id="3" name="图片 3" descr="648595786567846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48595786567846767"/>
                    <pic:cNvPicPr>
                      <a:picLocks noChangeAspect="1"/>
                    </pic:cNvPicPr>
                  </pic:nvPicPr>
                  <pic:blipFill>
                    <a:blip r:embed="rId6"/>
                    <a:stretch>
                      <a:fillRect/>
                    </a:stretch>
                  </pic:blipFill>
                  <pic:spPr>
                    <a:xfrm>
                      <a:off x="0" y="0"/>
                      <a:ext cx="4585970" cy="2962910"/>
                    </a:xfrm>
                    <a:prstGeom prst="rect">
                      <a:avLst/>
                    </a:prstGeom>
                  </pic:spPr>
                </pic:pic>
              </a:graphicData>
            </a:graphic>
          </wp:inline>
        </w:drawing>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2018全球数博会“中国数谷”大数据应用场景TOP100评选第一名。</w:t>
      </w:r>
    </w:p>
    <w:p>
      <w:pPr>
        <w:spacing w:line="360" w:lineRule="auto"/>
        <w:jc w:val="center"/>
        <w:rPr>
          <w:rFonts w:hint="eastAsia" w:eastAsiaTheme="minorEastAsia"/>
          <w:lang w:eastAsia="zh-CN"/>
        </w:rPr>
      </w:pPr>
      <w:r>
        <w:rPr>
          <w:rFonts w:hint="eastAsia" w:eastAsiaTheme="minorEastAsia"/>
          <w:lang w:eastAsia="zh-CN"/>
        </w:rPr>
        <w:drawing>
          <wp:inline distT="0" distB="0" distL="114300" distR="114300">
            <wp:extent cx="4274185" cy="3082290"/>
            <wp:effectExtent l="0" t="0" r="12065" b="3810"/>
            <wp:docPr id="4" name="图片 4" descr="TOP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OP100"/>
                    <pic:cNvPicPr>
                      <a:picLocks noChangeAspect="1"/>
                    </pic:cNvPicPr>
                  </pic:nvPicPr>
                  <pic:blipFill>
                    <a:blip r:embed="rId7"/>
                    <a:srcRect b="3853"/>
                    <a:stretch>
                      <a:fillRect/>
                    </a:stretch>
                  </pic:blipFill>
                  <pic:spPr>
                    <a:xfrm>
                      <a:off x="0" y="0"/>
                      <a:ext cx="4274185" cy="3082290"/>
                    </a:xfrm>
                    <a:prstGeom prst="rect">
                      <a:avLst/>
                    </a:prstGeom>
                  </pic:spPr>
                </pic:pic>
              </a:graphicData>
            </a:graphic>
          </wp:inline>
        </w:drawing>
      </w:r>
    </w:p>
    <w:p>
      <w:pPr>
        <w:spacing w:line="360" w:lineRule="auto"/>
        <w:ind w:firstLine="560" w:firstLineChars="200"/>
        <w:rPr>
          <w:rFonts w:hint="eastAsia" w:ascii="仿宋" w:hAnsi="仿宋" w:eastAsia="仿宋" w:cs="仿宋"/>
          <w:sz w:val="28"/>
          <w:szCs w:val="28"/>
        </w:rPr>
      </w:pP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2018年9月公司“新生儿疾病筛查智能工作平台”项目成功入选国家工业与信息化部《2018大数据产业发展试点示范项目》（跨行业大数据融合应用）方向的试点示范项目。</w:t>
      </w:r>
      <w:r>
        <w:rPr>
          <w:rFonts w:hint="eastAsia" w:ascii="仿宋" w:hAnsi="仿宋" w:eastAsia="仿宋" w:cs="仿宋"/>
          <w:sz w:val="28"/>
          <w:szCs w:val="28"/>
          <w:lang w:eastAsia="zh-CN"/>
        </w:rPr>
        <w:tab/>
      </w:r>
    </w:p>
    <w:p>
      <w:pPr>
        <w:spacing w:line="360" w:lineRule="auto"/>
        <w:ind w:firstLine="560" w:firstLineChars="200"/>
        <w:rPr>
          <w:rFonts w:ascii="仿宋" w:hAnsi="仿宋" w:eastAsia="仿宋"/>
          <w:sz w:val="24"/>
        </w:rPr>
      </w:pPr>
      <w:r>
        <w:rPr>
          <w:rFonts w:hint="eastAsia" w:ascii="仿宋" w:hAnsi="仿宋" w:eastAsia="仿宋" w:cs="仿宋"/>
          <w:sz w:val="28"/>
          <w:szCs w:val="28"/>
        </w:rPr>
        <w:t>（1）业务情况介绍</w:t>
      </w:r>
    </w:p>
    <w:p>
      <w:pPr>
        <w:spacing w:line="360" w:lineRule="auto"/>
        <w:jc w:val="both"/>
        <w:rPr>
          <w:rFonts w:ascii="仿宋" w:hAnsi="仿宋" w:eastAsia="仿宋"/>
          <w:sz w:val="24"/>
        </w:rPr>
      </w:pPr>
      <w:r>
        <w:rPr>
          <w:rFonts w:hint="eastAsia" w:ascii="仿宋" w:hAnsi="仿宋" w:eastAsia="仿宋"/>
          <w:sz w:val="24"/>
        </w:rPr>
        <w:drawing>
          <wp:inline distT="0" distB="0" distL="114300" distR="114300">
            <wp:extent cx="5267325" cy="3291840"/>
            <wp:effectExtent l="0" t="0" r="9525" b="3810"/>
            <wp:docPr id="12" name="图片 1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2"/>
                    <pic:cNvPicPr>
                      <a:picLocks noChangeAspect="1"/>
                    </pic:cNvPicPr>
                  </pic:nvPicPr>
                  <pic:blipFill>
                    <a:blip r:embed="rId8"/>
                    <a:stretch>
                      <a:fillRect/>
                    </a:stretch>
                  </pic:blipFill>
                  <pic:spPr>
                    <a:xfrm>
                      <a:off x="0" y="0"/>
                      <a:ext cx="5267325" cy="3291840"/>
                    </a:xfrm>
                    <a:prstGeom prst="rect">
                      <a:avLst/>
                    </a:prstGeom>
                  </pic:spPr>
                </pic:pic>
              </a:graphicData>
            </a:graphic>
          </wp:inline>
        </w:drawing>
      </w:r>
    </w:p>
    <w:p>
      <w:pPr>
        <w:spacing w:line="360" w:lineRule="auto"/>
        <w:rPr>
          <w:rFonts w:ascii="仿宋" w:hAnsi="仿宋" w:eastAsia="仿宋"/>
          <w:sz w:val="24"/>
        </w:rPr>
      </w:pP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1、新生儿疾病筛查智能工作平台</w:t>
      </w:r>
    </w:p>
    <w:p>
      <w:pPr>
        <w:spacing w:line="360" w:lineRule="auto"/>
        <w:ind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lang w:eastAsia="zh-CN"/>
        </w:rPr>
        <w:t>公司自主开发的</w:t>
      </w:r>
      <w:r>
        <w:rPr>
          <w:rFonts w:hint="eastAsia" w:ascii="仿宋" w:hAnsi="仿宋" w:eastAsia="仿宋" w:cs="仿宋"/>
          <w:sz w:val="28"/>
          <w:szCs w:val="28"/>
        </w:rPr>
        <w:t>“新生儿疾病筛查智能工作平台V1.01”，于2012年3月投入使用</w:t>
      </w:r>
      <w:r>
        <w:rPr>
          <w:rFonts w:hint="eastAsia" w:ascii="仿宋" w:hAnsi="仿宋" w:eastAsia="仿宋" w:cs="仿宋"/>
          <w:sz w:val="28"/>
          <w:szCs w:val="28"/>
          <w:lang w:eastAsia="zh-CN"/>
        </w:rPr>
        <w:t>，</w:t>
      </w:r>
      <w:r>
        <w:rPr>
          <w:rFonts w:hint="eastAsia" w:ascii="仿宋" w:hAnsi="仿宋" w:eastAsia="仿宋" w:cs="仿宋"/>
          <w:sz w:val="28"/>
          <w:szCs w:val="28"/>
        </w:rPr>
        <w:t>成为</w:t>
      </w:r>
      <w:r>
        <w:rPr>
          <w:rFonts w:hint="eastAsia" w:ascii="仿宋" w:hAnsi="仿宋" w:eastAsia="仿宋" w:cs="仿宋"/>
          <w:sz w:val="28"/>
          <w:szCs w:val="28"/>
          <w:lang w:eastAsia="zh-CN"/>
        </w:rPr>
        <w:t>现代</w:t>
      </w:r>
      <w:r>
        <w:rPr>
          <w:rFonts w:hint="eastAsia" w:ascii="仿宋" w:hAnsi="仿宋" w:eastAsia="仿宋" w:cs="仿宋"/>
          <w:sz w:val="28"/>
          <w:szCs w:val="28"/>
        </w:rPr>
        <w:t>物联网技术</w:t>
      </w:r>
      <w:r>
        <w:rPr>
          <w:rFonts w:hint="eastAsia" w:ascii="仿宋" w:hAnsi="仿宋" w:eastAsia="仿宋" w:cs="仿宋"/>
          <w:sz w:val="28"/>
          <w:szCs w:val="28"/>
          <w:lang w:eastAsia="zh-CN"/>
        </w:rPr>
        <w:t>在我国</w:t>
      </w:r>
      <w:r>
        <w:rPr>
          <w:rFonts w:hint="eastAsia" w:ascii="仿宋" w:hAnsi="仿宋" w:eastAsia="仿宋" w:cs="仿宋"/>
          <w:sz w:val="28"/>
          <w:szCs w:val="28"/>
        </w:rPr>
        <w:t>妇幼</w:t>
      </w:r>
      <w:r>
        <w:rPr>
          <w:rFonts w:hint="eastAsia" w:ascii="仿宋" w:hAnsi="仿宋" w:eastAsia="仿宋" w:cs="仿宋"/>
          <w:sz w:val="28"/>
          <w:szCs w:val="28"/>
          <w:lang w:eastAsia="zh-CN"/>
        </w:rPr>
        <w:t>医疗健康领域应用</w:t>
      </w:r>
      <w:r>
        <w:rPr>
          <w:rFonts w:hint="eastAsia" w:ascii="仿宋" w:hAnsi="仿宋" w:eastAsia="仿宋" w:cs="仿宋"/>
          <w:sz w:val="28"/>
          <w:szCs w:val="28"/>
        </w:rPr>
        <w:t>的典范</w:t>
      </w:r>
      <w:r>
        <w:rPr>
          <w:rFonts w:hint="eastAsia" w:ascii="仿宋" w:hAnsi="仿宋" w:eastAsia="仿宋" w:cs="仿宋"/>
          <w:sz w:val="28"/>
          <w:szCs w:val="28"/>
          <w:lang w:eastAsia="zh-CN"/>
        </w:rPr>
        <w:t>，</w:t>
      </w:r>
      <w:r>
        <w:rPr>
          <w:rFonts w:hint="eastAsia" w:ascii="仿宋" w:hAnsi="仿宋" w:eastAsia="仿宋" w:cs="仿宋"/>
          <w:sz w:val="28"/>
          <w:szCs w:val="28"/>
        </w:rPr>
        <w:t>为我国在该领域的质量控制提供数据支持（国家临床检验中心</w:t>
      </w:r>
      <w:r>
        <w:rPr>
          <w:rFonts w:hint="eastAsia" w:ascii="仿宋" w:hAnsi="仿宋" w:eastAsia="仿宋" w:cs="仿宋"/>
          <w:sz w:val="28"/>
          <w:szCs w:val="28"/>
          <w:lang w:eastAsia="zh-CN"/>
        </w:rPr>
        <w:t>依托该智能平台，</w:t>
      </w:r>
      <w:r>
        <w:rPr>
          <w:rFonts w:hint="eastAsia" w:ascii="仿宋" w:hAnsi="仿宋" w:eastAsia="仿宋" w:cs="仿宋"/>
          <w:sz w:val="28"/>
          <w:szCs w:val="28"/>
        </w:rPr>
        <w:t>在</w:t>
      </w:r>
      <w:r>
        <w:rPr>
          <w:rFonts w:hint="eastAsia" w:ascii="仿宋" w:hAnsi="仿宋" w:eastAsia="仿宋" w:cs="仿宋"/>
          <w:sz w:val="28"/>
          <w:szCs w:val="28"/>
          <w:lang w:eastAsia="zh-CN"/>
        </w:rPr>
        <w:t>本</w:t>
      </w:r>
      <w:r>
        <w:rPr>
          <w:rFonts w:hint="eastAsia" w:ascii="仿宋" w:hAnsi="仿宋" w:eastAsia="仿宋" w:cs="仿宋"/>
          <w:sz w:val="28"/>
          <w:szCs w:val="28"/>
        </w:rPr>
        <w:t>公司</w:t>
      </w:r>
      <w:r>
        <w:rPr>
          <w:rFonts w:hint="eastAsia" w:ascii="仿宋" w:hAnsi="仿宋" w:eastAsia="仿宋" w:cs="仿宋"/>
          <w:sz w:val="28"/>
          <w:szCs w:val="28"/>
          <w:lang w:eastAsia="zh-CN"/>
        </w:rPr>
        <w:t>技术</w:t>
      </w:r>
      <w:r>
        <w:rPr>
          <w:rFonts w:hint="eastAsia" w:ascii="仿宋" w:hAnsi="仿宋" w:eastAsia="仿宋" w:cs="仿宋"/>
          <w:sz w:val="28"/>
          <w:szCs w:val="28"/>
        </w:rPr>
        <w:t>团体支持下，第一次完成我国在该项目上国家标准的制定工作）。2011年至2018年北京、上海、广州、河南、河北、内蒙、新疆、云南、贵州等31个省市自治区，四千多家妇幼相关检查医疗机构，依托此平台从事预防人口出生缺陷——新生儿遗传代谢病筛查工作。</w:t>
      </w:r>
      <w:r>
        <w:rPr>
          <w:rFonts w:hint="eastAsia" w:ascii="仿宋" w:hAnsi="仿宋" w:eastAsia="仿宋" w:cs="仿宋"/>
          <w:sz w:val="28"/>
          <w:szCs w:val="28"/>
          <w:lang w:val="en-US" w:eastAsia="zh-CN"/>
        </w:rPr>
        <w:t xml:space="preserve">  </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2、血样标本采集卡</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公司</w:t>
      </w:r>
      <w:r>
        <w:rPr>
          <w:rFonts w:hint="eastAsia" w:ascii="仿宋" w:hAnsi="仿宋" w:eastAsia="仿宋" w:cs="仿宋"/>
          <w:sz w:val="28"/>
          <w:szCs w:val="28"/>
        </w:rPr>
        <w:t>生产</w:t>
      </w:r>
      <w:r>
        <w:rPr>
          <w:rFonts w:hint="eastAsia" w:ascii="仿宋" w:hAnsi="仿宋" w:eastAsia="仿宋" w:cs="仿宋"/>
          <w:sz w:val="28"/>
          <w:szCs w:val="28"/>
          <w:lang w:eastAsia="zh-CN"/>
        </w:rPr>
        <w:t>的</w:t>
      </w:r>
      <w:r>
        <w:rPr>
          <w:rFonts w:hint="eastAsia" w:ascii="仿宋" w:hAnsi="仿宋" w:eastAsia="仿宋" w:cs="仿宋"/>
          <w:sz w:val="28"/>
          <w:szCs w:val="28"/>
        </w:rPr>
        <w:t>血样标本采集卡（预防新生儿出生缺陷的必备产品），</w:t>
      </w:r>
      <w:r>
        <w:rPr>
          <w:rFonts w:hint="eastAsia" w:ascii="仿宋" w:hAnsi="仿宋" w:eastAsia="仿宋" w:cs="仿宋"/>
          <w:sz w:val="28"/>
          <w:szCs w:val="28"/>
          <w:lang w:eastAsia="zh-CN"/>
        </w:rPr>
        <w:t>是全国唯一一家同时具有专利及国家二类医疗器械证的产品。</w:t>
      </w:r>
      <w:r>
        <w:rPr>
          <w:rFonts w:hint="eastAsia" w:ascii="仿宋" w:hAnsi="仿宋" w:eastAsia="仿宋" w:cs="仿宋"/>
          <w:sz w:val="28"/>
          <w:szCs w:val="28"/>
        </w:rPr>
        <w:t>近</w:t>
      </w:r>
      <w:r>
        <w:rPr>
          <w:rFonts w:hint="eastAsia" w:ascii="仿宋" w:hAnsi="仿宋" w:eastAsia="仿宋" w:cs="仿宋"/>
          <w:sz w:val="28"/>
          <w:szCs w:val="28"/>
          <w:lang w:val="en-US" w:eastAsia="zh-CN"/>
        </w:rPr>
        <w:t>四</w:t>
      </w:r>
      <w:r>
        <w:rPr>
          <w:rFonts w:hint="eastAsia" w:ascii="仿宋" w:hAnsi="仿宋" w:eastAsia="仿宋" w:cs="仿宋"/>
          <w:sz w:val="28"/>
          <w:szCs w:val="28"/>
        </w:rPr>
        <w:t>年公司生产血样标本采集卡</w:t>
      </w:r>
      <w:r>
        <w:rPr>
          <w:rFonts w:hint="eastAsia" w:ascii="仿宋" w:hAnsi="仿宋" w:eastAsia="仿宋" w:cs="仿宋"/>
          <w:sz w:val="28"/>
          <w:szCs w:val="28"/>
          <w:lang w:val="en-US" w:eastAsia="zh-CN"/>
        </w:rPr>
        <w:t>3000</w:t>
      </w:r>
      <w:r>
        <w:rPr>
          <w:rFonts w:hint="eastAsia" w:ascii="仿宋" w:hAnsi="仿宋" w:eastAsia="仿宋" w:cs="仿宋"/>
          <w:sz w:val="28"/>
          <w:szCs w:val="28"/>
        </w:rPr>
        <w:t>万余份、累计检验新生儿</w:t>
      </w:r>
      <w:r>
        <w:rPr>
          <w:rFonts w:hint="eastAsia" w:ascii="仿宋" w:hAnsi="仿宋" w:eastAsia="仿宋" w:cs="仿宋"/>
          <w:sz w:val="28"/>
          <w:szCs w:val="28"/>
          <w:lang w:val="en-US" w:eastAsia="zh-CN"/>
        </w:rPr>
        <w:t>3000</w:t>
      </w:r>
      <w:r>
        <w:rPr>
          <w:rFonts w:hint="eastAsia" w:ascii="仿宋" w:hAnsi="仿宋" w:eastAsia="仿宋" w:cs="仿宋"/>
          <w:sz w:val="28"/>
          <w:szCs w:val="28"/>
        </w:rPr>
        <w:t>万余人，每年筛查人数占我国新生儿出生总量</w:t>
      </w:r>
      <w:r>
        <w:rPr>
          <w:rFonts w:hint="eastAsia" w:ascii="仿宋" w:hAnsi="仿宋" w:eastAsia="仿宋" w:cs="仿宋"/>
          <w:sz w:val="28"/>
          <w:szCs w:val="28"/>
          <w:lang w:val="en-US" w:eastAsia="zh-CN"/>
        </w:rPr>
        <w:t>60</w:t>
      </w:r>
      <w:r>
        <w:rPr>
          <w:rFonts w:hint="eastAsia" w:ascii="仿宋" w:hAnsi="仿宋" w:eastAsia="仿宋" w:cs="仿宋"/>
          <w:sz w:val="28"/>
          <w:szCs w:val="28"/>
        </w:rPr>
        <w:t>%</w:t>
      </w:r>
      <w:r>
        <w:rPr>
          <w:rFonts w:hint="eastAsia" w:ascii="仿宋" w:hAnsi="仿宋" w:eastAsia="仿宋" w:cs="仿宋"/>
          <w:sz w:val="28"/>
          <w:szCs w:val="28"/>
          <w:lang w:eastAsia="zh-CN"/>
        </w:rPr>
        <w:t>以上</w:t>
      </w:r>
      <w:r>
        <w:rPr>
          <w:rFonts w:hint="eastAsia" w:ascii="仿宋" w:hAnsi="仿宋" w:eastAsia="仿宋" w:cs="仿宋"/>
          <w:sz w:val="28"/>
          <w:szCs w:val="28"/>
        </w:rPr>
        <w:t>。</w:t>
      </w:r>
      <w:r>
        <w:rPr>
          <w:rFonts w:hint="eastAsia" w:ascii="仿宋" w:hAnsi="仿宋" w:eastAsia="仿宋" w:cs="仿宋"/>
          <w:sz w:val="28"/>
          <w:szCs w:val="28"/>
          <w:lang w:eastAsia="zh-CN"/>
        </w:rPr>
        <w:t>业务涉及全国</w:t>
      </w:r>
      <w:r>
        <w:rPr>
          <w:rFonts w:hint="eastAsia" w:ascii="仿宋" w:hAnsi="仿宋" w:eastAsia="仿宋" w:cs="仿宋"/>
          <w:sz w:val="28"/>
          <w:szCs w:val="28"/>
          <w:lang w:val="en-US" w:eastAsia="zh-CN"/>
        </w:rPr>
        <w:t>31个省、自治区。</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3、宫颈癌检查全面质量管理工作平台</w:t>
      </w:r>
    </w:p>
    <w:p>
      <w:pPr>
        <w:ind w:firstLine="560" w:firstLineChars="200"/>
        <w:rPr>
          <w:rFonts w:ascii="仿宋" w:hAnsi="仿宋" w:eastAsia="仿宋" w:cs="仿宋"/>
          <w:sz w:val="28"/>
          <w:szCs w:val="28"/>
        </w:rPr>
      </w:pPr>
      <w:r>
        <w:rPr>
          <w:rFonts w:hint="eastAsia" w:ascii="仿宋" w:hAnsi="仿宋" w:eastAsia="仿宋" w:cs="仿宋"/>
          <w:sz w:val="28"/>
          <w:szCs w:val="28"/>
        </w:rPr>
        <w:t>公司在新生儿智能工作平台的基础上，</w:t>
      </w:r>
      <w:r>
        <w:rPr>
          <w:rFonts w:ascii="仿宋" w:hAnsi="仿宋" w:eastAsia="仿宋" w:cstheme="minorEastAsia"/>
          <w:spacing w:val="-4"/>
          <w:kern w:val="44"/>
          <w:sz w:val="28"/>
          <w:szCs w:val="28"/>
        </w:rPr>
        <w:t>2014</w:t>
      </w:r>
      <w:r>
        <w:rPr>
          <w:rFonts w:hint="eastAsia" w:ascii="仿宋" w:hAnsi="仿宋" w:eastAsia="仿宋" w:cstheme="minorEastAsia"/>
          <w:spacing w:val="-4"/>
          <w:kern w:val="44"/>
          <w:sz w:val="28"/>
          <w:szCs w:val="28"/>
        </w:rPr>
        <w:t>年至</w:t>
      </w:r>
      <w:r>
        <w:rPr>
          <w:rFonts w:ascii="仿宋" w:hAnsi="仿宋" w:eastAsia="仿宋" w:cstheme="minorEastAsia"/>
          <w:spacing w:val="-4"/>
          <w:kern w:val="44"/>
          <w:sz w:val="28"/>
          <w:szCs w:val="28"/>
        </w:rPr>
        <w:t>2017</w:t>
      </w:r>
      <w:r>
        <w:rPr>
          <w:rFonts w:hint="eastAsia" w:ascii="仿宋" w:hAnsi="仿宋" w:eastAsia="仿宋" w:cstheme="minorEastAsia"/>
          <w:spacing w:val="-4"/>
          <w:kern w:val="44"/>
          <w:sz w:val="28"/>
          <w:szCs w:val="28"/>
        </w:rPr>
        <w:t>年开发的“妇女宫颈检查全面质量管理工作平台”成为国家妇幼保健中心在辽宁省、湖北省、湖南省、广东省、云南省展开农村妇女宫颈癌检查试点工作唯一指定的营运网络平台，</w:t>
      </w:r>
      <w:r>
        <w:rPr>
          <w:rFonts w:ascii="仿宋" w:hAnsi="仿宋" w:eastAsia="仿宋" w:cstheme="minorEastAsia"/>
          <w:spacing w:val="-4"/>
          <w:kern w:val="44"/>
          <w:sz w:val="28"/>
          <w:szCs w:val="28"/>
        </w:rPr>
        <w:t>为我国首次运用网络智能化手段管理国家重大公共卫生项目做出了典范。</w:t>
      </w:r>
    </w:p>
    <w:p>
      <w:pPr>
        <w:pStyle w:val="4"/>
        <w:widowControl/>
        <w:spacing w:line="360" w:lineRule="auto"/>
        <w:ind w:firstLine="420"/>
        <w:rPr>
          <w:rFonts w:ascii="仿宋" w:hAnsi="仿宋" w:eastAsia="仿宋" w:cs="仿宋"/>
          <w:sz w:val="28"/>
          <w:szCs w:val="28"/>
        </w:rPr>
      </w:pPr>
      <w:r>
        <w:rPr>
          <w:rFonts w:hint="eastAsia" w:ascii="仿宋" w:hAnsi="仿宋" w:eastAsia="仿宋" w:cs="仿宋"/>
          <w:sz w:val="28"/>
          <w:szCs w:val="28"/>
        </w:rPr>
        <w:t>4、产前诊断中心智能工作平台</w:t>
      </w:r>
    </w:p>
    <w:p>
      <w:pPr>
        <w:pStyle w:val="4"/>
        <w:widowControl/>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自从2000年7月份在杭州召开了第二届全国产前诊断学术研讨会以来，产前诊断在我国得到了进一步的发展。随着群众自身保健意识的增强，对产前诊断的要求和接受水平也逐步提高；另一方面，卫生行政部门逐步重视了对产前诊断工作的推广和管理。而产前诊断中心智能工作平台大大提高产前筛查工作的效率。目前，已在郑州大学第一附属医院开始使用。</w:t>
      </w:r>
    </w:p>
    <w:p>
      <w:pPr>
        <w:pStyle w:val="4"/>
        <w:widowControl/>
        <w:numPr>
          <w:ilvl w:val="0"/>
          <w:numId w:val="0"/>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医学检验系统工作管理平台</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公司</w:t>
      </w:r>
      <w:r>
        <w:rPr>
          <w:rFonts w:hint="eastAsia" w:ascii="仿宋" w:hAnsi="仿宋" w:eastAsia="仿宋" w:cs="仿宋"/>
          <w:sz w:val="28"/>
          <w:szCs w:val="28"/>
          <w:lang w:eastAsia="zh-CN"/>
        </w:rPr>
        <w:t>在开发完成以上工作的同时，</w:t>
      </w:r>
      <w:r>
        <w:rPr>
          <w:rFonts w:hint="eastAsia" w:ascii="仿宋" w:hAnsi="仿宋" w:eastAsia="仿宋" w:cs="仿宋"/>
          <w:sz w:val="28"/>
          <w:szCs w:val="28"/>
        </w:rPr>
        <w:t>先后</w:t>
      </w:r>
      <w:r>
        <w:rPr>
          <w:rFonts w:hint="eastAsia" w:ascii="仿宋" w:hAnsi="仿宋" w:eastAsia="仿宋" w:cs="仿宋"/>
          <w:sz w:val="28"/>
          <w:szCs w:val="28"/>
          <w:lang w:eastAsia="zh-CN"/>
        </w:rPr>
        <w:t>为医院</w:t>
      </w:r>
      <w:r>
        <w:rPr>
          <w:rFonts w:hint="eastAsia" w:ascii="仿宋" w:hAnsi="仿宋" w:eastAsia="仿宋" w:cs="仿宋"/>
          <w:sz w:val="28"/>
          <w:szCs w:val="28"/>
        </w:rPr>
        <w:t>检验中心、独立医学检验中心、医学筛查中心实验室提供专业的信息化管理产品及解决方案</w:t>
      </w:r>
      <w:r>
        <w:rPr>
          <w:rFonts w:hint="eastAsia" w:ascii="仿宋" w:hAnsi="仿宋" w:eastAsia="仿宋" w:cs="仿宋"/>
          <w:sz w:val="28"/>
          <w:szCs w:val="28"/>
          <w:lang w:eastAsia="zh-CN"/>
        </w:rPr>
        <w:t>，</w:t>
      </w:r>
      <w:r>
        <w:rPr>
          <w:rFonts w:hint="eastAsia" w:ascii="仿宋" w:hAnsi="仿宋" w:eastAsia="仿宋" w:cs="仿宋"/>
          <w:sz w:val="28"/>
          <w:szCs w:val="28"/>
        </w:rPr>
        <w:t>积累了非常丰富的医学检验信息化建设</w:t>
      </w:r>
      <w:r>
        <w:rPr>
          <w:rFonts w:hint="eastAsia" w:ascii="仿宋" w:hAnsi="仿宋" w:eastAsia="仿宋" w:cs="仿宋"/>
          <w:sz w:val="28"/>
          <w:szCs w:val="28"/>
          <w:lang w:eastAsia="zh-CN"/>
        </w:rPr>
        <w:t>平台</w:t>
      </w:r>
      <w:r>
        <w:rPr>
          <w:rFonts w:hint="eastAsia" w:ascii="仿宋" w:hAnsi="仿宋" w:eastAsia="仿宋" w:cs="仿宋"/>
          <w:sz w:val="28"/>
          <w:szCs w:val="28"/>
        </w:rPr>
        <w:t>经验</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6、基于以上业务形成的里定健康服务平台，是目前我国最大的妇幼健康专业服务平台，</w:t>
      </w:r>
      <w:r>
        <w:rPr>
          <w:rFonts w:hint="eastAsia" w:ascii="仿宋" w:hAnsi="仿宋" w:eastAsia="仿宋" w:cs="仿宋"/>
          <w:sz w:val="28"/>
          <w:szCs w:val="28"/>
        </w:rPr>
        <w:t>为全国</w:t>
      </w:r>
      <w:r>
        <w:rPr>
          <w:rFonts w:hint="eastAsia" w:ascii="仿宋" w:hAnsi="仿宋" w:eastAsia="仿宋" w:cs="仿宋"/>
          <w:sz w:val="28"/>
          <w:szCs w:val="28"/>
          <w:lang w:val="en-US" w:eastAsia="zh-CN"/>
        </w:rPr>
        <w:t>5</w:t>
      </w:r>
      <w:r>
        <w:rPr>
          <w:rFonts w:hint="eastAsia" w:ascii="仿宋" w:hAnsi="仿宋" w:eastAsia="仿宋" w:cs="仿宋"/>
          <w:sz w:val="28"/>
          <w:szCs w:val="28"/>
        </w:rPr>
        <w:t>000</w:t>
      </w:r>
      <w:r>
        <w:rPr>
          <w:rFonts w:hint="eastAsia" w:ascii="仿宋" w:hAnsi="仿宋" w:eastAsia="仿宋" w:cs="仿宋"/>
          <w:sz w:val="28"/>
          <w:szCs w:val="28"/>
          <w:lang w:eastAsia="zh-CN"/>
        </w:rPr>
        <w:t>多</w:t>
      </w:r>
      <w:r>
        <w:rPr>
          <w:rFonts w:hint="eastAsia" w:ascii="仿宋" w:hAnsi="仿宋" w:eastAsia="仿宋" w:cs="仿宋"/>
          <w:sz w:val="28"/>
          <w:szCs w:val="28"/>
        </w:rPr>
        <w:t>家医疗机构提供</w:t>
      </w:r>
      <w:r>
        <w:rPr>
          <w:rFonts w:hint="eastAsia" w:ascii="仿宋" w:hAnsi="仿宋" w:eastAsia="仿宋" w:cs="仿宋"/>
          <w:sz w:val="28"/>
          <w:szCs w:val="28"/>
          <w:lang w:eastAsia="zh-CN"/>
        </w:rPr>
        <w:t>服务，</w:t>
      </w:r>
      <w:r>
        <w:rPr>
          <w:rFonts w:hint="eastAsia" w:ascii="仿宋" w:hAnsi="仿宋" w:eastAsia="仿宋" w:cs="仿宋"/>
          <w:sz w:val="28"/>
          <w:szCs w:val="28"/>
          <w:lang w:val="en-US" w:eastAsia="zh-CN"/>
        </w:rPr>
        <w:t>每年专业访问人数超过2000万人。</w:t>
      </w:r>
    </w:p>
    <w:p>
      <w:pPr>
        <w:rPr>
          <w:rFonts w:eastAsia="宋体"/>
        </w:rPr>
      </w:pPr>
    </w:p>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再攀高峰，实现全产业链闭环</w:t>
      </w:r>
    </w:p>
    <w:p>
      <w:pPr>
        <w:numPr>
          <w:ilvl w:val="0"/>
          <w:numId w:val="0"/>
        </w:numPr>
        <w:ind w:firstLine="560" w:firstLineChars="200"/>
        <w:rPr>
          <w:rFonts w:hint="eastAsia" w:ascii="仿宋" w:hAnsi="仿宋" w:eastAsia="仿宋" w:cs="仿宋"/>
          <w:sz w:val="28"/>
          <w:szCs w:val="28"/>
          <w:lang w:val="en-US"/>
        </w:rPr>
      </w:pPr>
      <w:r>
        <w:rPr>
          <w:rFonts w:hint="eastAsia" w:ascii="仿宋" w:hAnsi="仿宋" w:eastAsia="仿宋" w:cs="仿宋"/>
          <w:sz w:val="28"/>
          <w:szCs w:val="28"/>
          <w:lang w:val="en-US"/>
        </w:rPr>
        <w:t xml:space="preserve">贵州里定医疗网络科技股份有限公司（以下简称：里定公司）成立于2009年，以妇幼健康新生儿疾病筛查为入口，经过10年的努力成为国内优秀的医疗大数据应用技术企业，为全国4000 多家医疗机构的“新生儿疾病筛查”工作提供远程医疗服务。      </w:t>
      </w: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 xml:space="preserve">    </w:t>
      </w:r>
      <w:bookmarkStart w:id="0" w:name="_GoBack"/>
      <w:bookmarkEnd w:id="0"/>
      <w:r>
        <w:rPr>
          <w:rFonts w:hint="eastAsia" w:ascii="仿宋" w:hAnsi="仿宋" w:eastAsia="仿宋" w:cs="仿宋"/>
          <w:sz w:val="28"/>
          <w:szCs w:val="28"/>
          <w:lang w:val="en-US"/>
        </w:rPr>
        <w:t>2020年再次创新建立“乳腺癌防控远程医疗大数据平台”，实现三个 零的突破，聚焦乳腺癌防控工作的远程医疗服务成为公司发展新的里程碑。</w:t>
      </w: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一、实现三个零的突破∶</w:t>
      </w: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（一）、随着平台创新产品“多光子超声乳腺成像智能检测集成系统（包 括线下智能辅助设备）”在2020年12月的落地，里定公司已成为一家以多 光子技术设备在乳腺癌防控领域集研发、生产、运用为核心的，拥有真正 高科技含量的高新医疗数字设备生产商;</w:t>
      </w: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（二）、里定公司成为世界首家将医用多光子技术与人工智能融合，利用互联网平台，提供乳腺癌防控工作远程医疗服务的互联网医疗企业;</w:t>
      </w: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（三）、里定公司首次拥有多光子和人工智能融合的高新医疗数字设备的 原创技术和知识产权，真正实现了乳腺病检测与分析手段技术的全新跨越。</w:t>
      </w:r>
    </w:p>
    <w:p>
      <w:pPr>
        <w:numPr>
          <w:ilvl w:val="0"/>
          <w:numId w:val="0"/>
        </w:numPr>
        <w:rPr>
          <w:rFonts w:hint="eastAsia" w:ascii="仿宋" w:hAnsi="仿宋" w:eastAsia="仿宋" w:cs="仿宋"/>
          <w:sz w:val="28"/>
          <w:szCs w:val="28"/>
          <w:lang w:val="en-US"/>
        </w:rPr>
      </w:pPr>
    </w:p>
    <w:p>
      <w:pPr>
        <w:numPr>
          <w:ilvl w:val="0"/>
          <w:numId w:val="0"/>
        </w:numPr>
        <w:rPr>
          <w:rFonts w:hint="eastAsia" w:ascii="仿宋" w:hAnsi="仿宋" w:eastAsia="仿宋" w:cs="仿宋"/>
          <w:sz w:val="28"/>
          <w:szCs w:val="28"/>
          <w:lang w:val="en-US"/>
        </w:rPr>
      </w:pPr>
      <w:r>
        <w:rPr>
          <w:rFonts w:hint="eastAsia" w:ascii="仿宋" w:hAnsi="仿宋" w:eastAsia="仿宋" w:cs="仿宋"/>
          <w:sz w:val="28"/>
          <w:szCs w:val="28"/>
          <w:lang w:val="en-US"/>
        </w:rPr>
        <w:t>二、以上三个零的突破使里定公司实现了乳腺癌防控工作远程医疗服务全 产业链的闭环，融合人工智能的多光子高新医疗数字技术设备对里定健康 大数据平台乳腺癌防控远程医疗服务工作的赋能，使里定公司真正成为一 家集高新医疗数字设备制造、大数据、物联网、区块链、人工智能应用为 一体的高新技术企业。</w:t>
      </w:r>
    </w:p>
    <w:p>
      <w:pPr>
        <w:numPr>
          <w:ilvl w:val="0"/>
          <w:numId w:val="0"/>
        </w:numPr>
        <w:rPr>
          <w:rFonts w:hint="eastAsia" w:ascii="仿宋" w:hAnsi="仿宋" w:eastAsia="仿宋" w:cs="仿宋"/>
          <w:sz w:val="28"/>
          <w:szCs w:val="28"/>
          <w:lang w:val="en-US"/>
        </w:rPr>
      </w:pPr>
    </w:p>
    <w:p>
      <w:pPr>
        <w:rPr>
          <w:rFonts w:ascii="仿宋" w:hAnsi="仿宋" w:eastAsia="仿宋" w:cs="仿宋"/>
          <w:color w:val="000000" w:themeColor="text1"/>
          <w:sz w:val="10"/>
          <w:szCs w:val="10"/>
          <w:shd w:val="clear" w:color="auto" w:fill="FFFFFF"/>
          <w14:textFill>
            <w14:solidFill>
              <w14:schemeClr w14:val="tx1"/>
            </w14:solidFill>
          </w14:textFill>
        </w:rPr>
      </w:pPr>
      <w:r>
        <w:rPr>
          <w:rFonts w:hint="eastAsia" w:ascii="仿宋" w:hAnsi="仿宋" w:eastAsia="仿宋" w:cs="仿宋"/>
          <w:sz w:val="28"/>
          <w:szCs w:val="28"/>
          <w:lang w:val="en-US" w:eastAsia="zh-CN"/>
        </w:rPr>
        <w:t>三、</w:t>
      </w:r>
      <w:r>
        <w:rPr>
          <w:rFonts w:hint="eastAsia" w:ascii="仿宋" w:hAnsi="仿宋" w:eastAsia="仿宋" w:cs="仿宋"/>
          <w:sz w:val="28"/>
          <w:szCs w:val="28"/>
          <w:lang w:val="en-US"/>
        </w:rPr>
        <w:t>今后的方向∶坚持生命健康铸就核心价值，技术创新成就持续竞争力的方针。坚持贴身的服务理念，坚持全程提供支持和陪伴原则，努力探索高技术、大数据条件下的远程医疗服务新模式，把光子技术为核心的人工智能设备、以网络协同方式作为武器，以女性两癌筛查健康管理服务为基础，把符合边界和底线内的预防医学、慢病医养项目落地社区，引入家庭。最终目标是运用现代高新医疗技术装备和人工智能的融合，在互联网平台的支持下改变传统的医疗健康服务模式。</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single" w:color="auto" w:sz="4" w:space="0"/>
      </w:pBdr>
      <w:rPr>
        <w:rFonts w:ascii="微软雅黑" w:hAnsi="微软雅黑" w:eastAsia="微软雅黑" w:cs="微软雅黑"/>
        <w:sz w:val="24"/>
      </w:rPr>
    </w:pPr>
    <w:r>
      <w:rPr>
        <w:rFonts w:hint="eastAsia" w:ascii="仿宋" w:hAnsi="仿宋" w:eastAsia="仿宋" w:cs="仿宋"/>
        <w:color w:val="FF0000"/>
        <w:sz w:val="21"/>
        <w:szCs w:val="21"/>
      </w:rPr>
      <w:t>生命健康</w:t>
    </w:r>
    <w:r>
      <w:rPr>
        <w:rFonts w:hint="eastAsia" w:ascii="仿宋" w:hAnsi="仿宋" w:eastAsia="仿宋" w:cs="仿宋"/>
        <w:sz w:val="21"/>
        <w:szCs w:val="21"/>
      </w:rPr>
      <w:t xml:space="preserve">铸就核心价值                                   </w:t>
    </w:r>
    <w:r>
      <w:rPr>
        <w:rFonts w:hint="eastAsia" w:ascii="仿宋" w:hAnsi="仿宋" w:eastAsia="仿宋" w:cs="仿宋"/>
        <w:color w:val="FF0000"/>
        <w:sz w:val="21"/>
        <w:szCs w:val="21"/>
      </w:rPr>
      <w:t xml:space="preserve"> 技术创新</w:t>
    </w:r>
    <w:r>
      <w:rPr>
        <w:rFonts w:hint="eastAsia" w:ascii="仿宋" w:hAnsi="仿宋" w:eastAsia="仿宋" w:cs="仿宋"/>
        <w:sz w:val="21"/>
        <w:szCs w:val="21"/>
      </w:rPr>
      <w:t>成就持续竞争力</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rPr>
        <w:rFonts w:ascii="仿宋" w:hAnsi="仿宋" w:eastAsia="仿宋" w:cs="仿宋"/>
        <w:sz w:val="21"/>
        <w:szCs w:val="21"/>
      </w:rPr>
    </w:pPr>
    <w:r>
      <w:rPr>
        <w:rFonts w:hint="eastAsia"/>
      </w:rPr>
      <w:drawing>
        <wp:inline distT="0" distB="0" distL="114300" distR="114300">
          <wp:extent cx="476885" cy="186690"/>
          <wp:effectExtent l="0" t="0" r="18415" b="3810"/>
          <wp:docPr id="1" name="图片 1" descr="微信图片_2006010200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060102001355"/>
                  <pic:cNvPicPr>
                    <a:picLocks noChangeAspect="1"/>
                  </pic:cNvPicPr>
                </pic:nvPicPr>
                <pic:blipFill>
                  <a:blip r:embed="rId1"/>
                  <a:stretch>
                    <a:fillRect/>
                  </a:stretch>
                </pic:blipFill>
                <pic:spPr>
                  <a:xfrm>
                    <a:off x="0" y="0"/>
                    <a:ext cx="476885" cy="186690"/>
                  </a:xfrm>
                  <a:prstGeom prst="rect">
                    <a:avLst/>
                  </a:prstGeom>
                </pic:spPr>
              </pic:pic>
            </a:graphicData>
          </a:graphic>
        </wp:inline>
      </w:drawing>
    </w:r>
    <w:r>
      <w:rPr>
        <w:rFonts w:hint="eastAsia"/>
      </w:rPr>
      <w:t xml:space="preserve">     </w:t>
    </w:r>
    <w:r>
      <w:rPr>
        <w:rFonts w:hint="eastAsia"/>
        <w:sz w:val="24"/>
      </w:rPr>
      <w:t xml:space="preserve">                             </w:t>
    </w:r>
    <w:r>
      <w:rPr>
        <w:rFonts w:hint="eastAsia" w:ascii="微软雅黑" w:hAnsi="微软雅黑" w:eastAsia="微软雅黑" w:cs="微软雅黑"/>
        <w:sz w:val="24"/>
      </w:rPr>
      <w:t xml:space="preserve"> </w:t>
    </w:r>
    <w:r>
      <w:rPr>
        <w:rFonts w:hint="eastAsia" w:ascii="仿宋" w:hAnsi="仿宋" w:eastAsia="仿宋" w:cs="仿宋"/>
        <w:sz w:val="21"/>
        <w:szCs w:val="21"/>
      </w:rPr>
      <w:t>贵州里定医疗网络科技股份有限公司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6434DD"/>
    <w:rsid w:val="1D7025C3"/>
    <w:rsid w:val="24380FF9"/>
    <w:rsid w:val="38140803"/>
    <w:rsid w:val="43475D01"/>
    <w:rsid w:val="53F64F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489</Words>
  <Characters>2791</Characters>
  <Lines>23</Lines>
  <Paragraphs>6</Paragraphs>
  <TotalTime>66</TotalTime>
  <ScaleCrop>false</ScaleCrop>
  <LinksUpToDate>false</LinksUpToDate>
  <CharactersWithSpaces>3274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GJStrive</cp:lastModifiedBy>
  <cp:lastPrinted>2018-04-25T18:14:00Z</cp:lastPrinted>
  <dcterms:modified xsi:type="dcterms:W3CDTF">2021-04-30T06:00:25Z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D9FCE42985994DC3AFFAA932D48F176A</vt:lpwstr>
  </property>
</Properties>
</file>