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F1" w:rsidRDefault="00E52F33">
      <w:pPr>
        <w:pStyle w:val="1"/>
        <w:spacing w:before="199"/>
        <w:ind w:left="0" w:firstLineChars="300" w:firstLine="1325"/>
        <w:jc w:val="both"/>
      </w:pPr>
      <w:r>
        <w:rPr>
          <w:rFonts w:hint="eastAsia"/>
        </w:rPr>
        <w:t>智慧</w:t>
      </w:r>
      <w:r>
        <w:t>档案</w:t>
      </w:r>
      <w:r>
        <w:rPr>
          <w:rFonts w:hint="eastAsia"/>
        </w:rPr>
        <w:t>库房一体化管</w:t>
      </w:r>
      <w:r>
        <w:t>理</w:t>
      </w:r>
      <w:r>
        <w:rPr>
          <w:rFonts w:hint="eastAsia"/>
        </w:rPr>
        <w:t>平台</w:t>
      </w:r>
    </w:p>
    <w:p w:rsidR="007839F1" w:rsidRDefault="007839F1">
      <w:pPr>
        <w:pStyle w:val="a3"/>
        <w:spacing w:before="3"/>
        <w:ind w:left="0" w:firstLine="0"/>
        <w:rPr>
          <w:rFonts w:ascii="宋体"/>
          <w:b/>
          <w:sz w:val="35"/>
        </w:rPr>
      </w:pPr>
    </w:p>
    <w:p w:rsidR="007839F1" w:rsidRDefault="007839F1">
      <w:pPr>
        <w:pStyle w:val="a3"/>
        <w:spacing w:before="3"/>
        <w:ind w:left="0" w:firstLine="0"/>
        <w:rPr>
          <w:rFonts w:ascii="宋体"/>
          <w:b/>
          <w:sz w:val="35"/>
        </w:rPr>
      </w:pPr>
    </w:p>
    <w:p w:rsidR="007839F1" w:rsidRDefault="00E52F33">
      <w:pPr>
        <w:pStyle w:val="a3"/>
        <w:spacing w:line="360" w:lineRule="auto"/>
        <w:ind w:right="260"/>
        <w:jc w:val="both"/>
      </w:pPr>
      <w:r>
        <w:rPr>
          <w:rFonts w:hint="eastAsia"/>
          <w:spacing w:val="-1"/>
        </w:rPr>
        <w:t>智慧档案库房</w:t>
      </w:r>
      <w:r>
        <w:rPr>
          <w:rFonts w:hint="eastAsia"/>
          <w:spacing w:val="-1"/>
          <w:lang w:val="en-US"/>
        </w:rPr>
        <w:t>环境安全保障</w:t>
      </w:r>
      <w:r>
        <w:rPr>
          <w:rFonts w:hint="eastAsia"/>
          <w:spacing w:val="-1"/>
        </w:rPr>
        <w:t>一体化管理平台</w:t>
      </w:r>
      <w:r>
        <w:t>（库房环境</w:t>
      </w:r>
      <w:r>
        <w:rPr>
          <w:rFonts w:hint="eastAsia"/>
          <w:lang w:val="en-US"/>
        </w:rPr>
        <w:t>安全</w:t>
      </w:r>
      <w:r>
        <w:t>管</w:t>
      </w:r>
      <w:r>
        <w:rPr>
          <w:w w:val="95"/>
        </w:rPr>
        <w:t>理系统</w:t>
      </w:r>
      <w:r>
        <w:rPr>
          <w:spacing w:val="-3"/>
          <w:w w:val="95"/>
        </w:rPr>
        <w:t>）</w:t>
      </w:r>
      <w:r>
        <w:rPr>
          <w:rFonts w:hint="eastAsia"/>
          <w:spacing w:val="-3"/>
          <w:w w:val="95"/>
          <w:lang w:val="en-US"/>
        </w:rPr>
        <w:t>含</w:t>
      </w:r>
      <w:r>
        <w:rPr>
          <w:spacing w:val="-1"/>
          <w:w w:val="95"/>
        </w:rPr>
        <w:t>：</w:t>
      </w:r>
      <w:r>
        <w:rPr>
          <w:rFonts w:hint="eastAsia"/>
          <w:spacing w:val="-2"/>
          <w:w w:val="95"/>
          <w:u w:val="single"/>
        </w:rPr>
        <w:t>温湿度</w:t>
      </w:r>
      <w:r>
        <w:rPr>
          <w:rFonts w:hint="eastAsia"/>
          <w:spacing w:val="-2"/>
          <w:w w:val="95"/>
          <w:u w:val="single"/>
          <w:lang w:val="en-US"/>
        </w:rPr>
        <w:t>监控</w:t>
      </w:r>
      <w:r>
        <w:rPr>
          <w:rFonts w:hint="eastAsia"/>
          <w:spacing w:val="-2"/>
          <w:w w:val="95"/>
          <w:u w:val="single"/>
        </w:rPr>
        <w:t>管理系统</w:t>
      </w:r>
      <w:r>
        <w:rPr>
          <w:spacing w:val="-2"/>
          <w:w w:val="95"/>
          <w:u w:val="single"/>
        </w:rPr>
        <w:t>、</w:t>
      </w:r>
      <w:r>
        <w:rPr>
          <w:rFonts w:hint="eastAsia"/>
          <w:spacing w:val="-2"/>
          <w:w w:val="95"/>
          <w:u w:val="single"/>
        </w:rPr>
        <w:t>空气质量</w:t>
      </w:r>
      <w:r>
        <w:rPr>
          <w:rFonts w:hint="eastAsia"/>
          <w:spacing w:val="-2"/>
          <w:w w:val="95"/>
          <w:u w:val="single"/>
          <w:lang w:val="en-US"/>
        </w:rPr>
        <w:t>监控</w:t>
      </w:r>
      <w:r>
        <w:rPr>
          <w:rFonts w:hint="eastAsia"/>
          <w:spacing w:val="-2"/>
          <w:w w:val="95"/>
          <w:u w:val="single"/>
        </w:rPr>
        <w:t>管理系统</w:t>
      </w:r>
      <w:r>
        <w:rPr>
          <w:spacing w:val="-2"/>
          <w:w w:val="95"/>
          <w:u w:val="single"/>
        </w:rPr>
        <w:t>、</w:t>
      </w:r>
      <w:r>
        <w:rPr>
          <w:rFonts w:hint="eastAsia"/>
          <w:spacing w:val="-2"/>
          <w:w w:val="95"/>
          <w:u w:val="single"/>
          <w:lang w:val="en-US"/>
        </w:rPr>
        <w:t>恒湿净化消毒</w:t>
      </w:r>
      <w:r>
        <w:rPr>
          <w:rFonts w:hint="eastAsia"/>
          <w:spacing w:val="-2"/>
          <w:w w:val="95"/>
          <w:u w:val="single"/>
        </w:rPr>
        <w:t>一体机监控管理系统</w:t>
      </w:r>
      <w:r>
        <w:rPr>
          <w:spacing w:val="-3"/>
          <w:w w:val="95"/>
          <w:u w:val="single"/>
        </w:rPr>
        <w:t>、</w:t>
      </w:r>
      <w:r>
        <w:rPr>
          <w:rFonts w:hint="eastAsia"/>
          <w:spacing w:val="-3"/>
          <w:w w:val="95"/>
          <w:u w:val="single"/>
        </w:rPr>
        <w:t>空调监控管理系统</w:t>
      </w:r>
      <w:r>
        <w:rPr>
          <w:spacing w:val="-3"/>
          <w:w w:val="95"/>
          <w:u w:val="single"/>
        </w:rPr>
        <w:t>、</w:t>
      </w:r>
      <w:r>
        <w:rPr>
          <w:rFonts w:hint="eastAsia"/>
          <w:spacing w:val="-3"/>
          <w:w w:val="95"/>
          <w:u w:val="single"/>
        </w:rPr>
        <w:t>漏水</w:t>
      </w:r>
      <w:r>
        <w:rPr>
          <w:rFonts w:hint="eastAsia"/>
          <w:spacing w:val="-3"/>
          <w:w w:val="95"/>
          <w:u w:val="single"/>
          <w:lang w:val="en-US"/>
        </w:rPr>
        <w:t>监控</w:t>
      </w:r>
      <w:r>
        <w:rPr>
          <w:rFonts w:hint="eastAsia"/>
          <w:spacing w:val="-3"/>
          <w:w w:val="95"/>
          <w:u w:val="single"/>
        </w:rPr>
        <w:t>管理系统</w:t>
      </w:r>
      <w:r>
        <w:rPr>
          <w:spacing w:val="-3"/>
          <w:w w:val="95"/>
          <w:u w:val="single"/>
        </w:rPr>
        <w:t>、</w:t>
      </w:r>
      <w:r>
        <w:rPr>
          <w:rFonts w:hint="eastAsia"/>
          <w:spacing w:val="-3"/>
          <w:w w:val="95"/>
          <w:u w:val="single"/>
          <w:lang w:val="en-US"/>
        </w:rPr>
        <w:t>智能灯光控制系统、</w:t>
      </w:r>
      <w:r>
        <w:rPr>
          <w:rFonts w:hint="eastAsia"/>
          <w:spacing w:val="-3"/>
          <w:w w:val="95"/>
          <w:u w:val="single"/>
        </w:rPr>
        <w:t>智能电动窗帘管理系统</w:t>
      </w:r>
      <w:r>
        <w:rPr>
          <w:spacing w:val="-3"/>
          <w:w w:val="95"/>
          <w:u w:val="single"/>
        </w:rPr>
        <w:t>、</w:t>
      </w:r>
      <w:r>
        <w:rPr>
          <w:rFonts w:hint="eastAsia"/>
          <w:spacing w:val="-3"/>
          <w:w w:val="95"/>
          <w:u w:val="single"/>
        </w:rPr>
        <w:t>紫外线监测管理系统、消防检测灭火管理系统</w:t>
      </w:r>
      <w:r>
        <w:rPr>
          <w:spacing w:val="-3"/>
          <w:w w:val="95"/>
          <w:u w:val="single"/>
        </w:rPr>
        <w:t>、</w:t>
      </w:r>
      <w:r>
        <w:rPr>
          <w:rFonts w:hint="eastAsia"/>
          <w:spacing w:val="-3"/>
          <w:w w:val="95"/>
          <w:u w:val="single"/>
        </w:rPr>
        <w:t>驱鼠防虫管理系统、视频监控管理系统</w:t>
      </w:r>
      <w:r>
        <w:rPr>
          <w:spacing w:val="-3"/>
          <w:w w:val="95"/>
          <w:u w:val="single"/>
        </w:rPr>
        <w:t xml:space="preserve"> </w:t>
      </w:r>
      <w:r>
        <w:rPr>
          <w:spacing w:val="-4"/>
          <w:u w:val="single"/>
        </w:rPr>
        <w:t>、</w:t>
      </w:r>
      <w:r>
        <w:rPr>
          <w:rFonts w:hint="eastAsia"/>
          <w:spacing w:val="-4"/>
          <w:u w:val="single"/>
        </w:rPr>
        <w:t>门禁监控管理系统</w:t>
      </w:r>
      <w:r>
        <w:rPr>
          <w:spacing w:val="-4"/>
          <w:u w:val="single"/>
        </w:rPr>
        <w:t>、</w:t>
      </w:r>
      <w:r>
        <w:rPr>
          <w:rFonts w:hint="eastAsia"/>
          <w:spacing w:val="-4"/>
          <w:u w:val="single"/>
        </w:rPr>
        <w:t>红外入侵管理系统</w:t>
      </w:r>
      <w:r>
        <w:rPr>
          <w:spacing w:val="-4"/>
          <w:u w:val="single"/>
        </w:rPr>
        <w:t>、RFID档案管理系统</w:t>
      </w:r>
      <w:r>
        <w:rPr>
          <w:rFonts w:hint="eastAsia"/>
          <w:spacing w:val="-4"/>
          <w:u w:val="single"/>
        </w:rPr>
        <w:t>、档案存储系统、</w:t>
      </w:r>
      <w:r>
        <w:rPr>
          <w:rFonts w:hint="eastAsia"/>
          <w:spacing w:val="-4"/>
          <w:u w:val="single"/>
          <w:lang w:val="en-US"/>
        </w:rPr>
        <w:t>智能</w:t>
      </w:r>
      <w:r>
        <w:rPr>
          <w:rFonts w:hint="eastAsia"/>
          <w:spacing w:val="-4"/>
          <w:u w:val="single"/>
        </w:rPr>
        <w:t>密集架监控系统</w:t>
      </w:r>
      <w:r>
        <w:rPr>
          <w:rFonts w:hint="eastAsia"/>
          <w:spacing w:val="-4"/>
        </w:rPr>
        <w:t>接入</w:t>
      </w:r>
      <w:r>
        <w:rPr>
          <w:rFonts w:hint="eastAsia"/>
          <w:spacing w:val="-4"/>
          <w:lang w:val="en-US"/>
        </w:rPr>
        <w:t>所有子系统</w:t>
      </w:r>
      <w:r>
        <w:rPr>
          <w:spacing w:val="-17"/>
        </w:rPr>
        <w:t>，通过</w:t>
      </w:r>
      <w:r>
        <w:rPr>
          <w:rFonts w:hint="eastAsia"/>
          <w:spacing w:val="-17"/>
          <w:lang w:val="en-US"/>
        </w:rPr>
        <w:t>数据集中采集</w:t>
      </w:r>
      <w:r>
        <w:rPr>
          <w:spacing w:val="-17"/>
        </w:rPr>
        <w:t>把</w:t>
      </w:r>
      <w:r>
        <w:rPr>
          <w:rFonts w:hint="eastAsia"/>
          <w:spacing w:val="-17"/>
          <w:lang w:val="en-US"/>
        </w:rPr>
        <w:t>N+1</w:t>
      </w:r>
      <w:r>
        <w:rPr>
          <w:spacing w:val="-10"/>
        </w:rPr>
        <w:t>个</w:t>
      </w:r>
      <w:r>
        <w:rPr>
          <w:rFonts w:hint="eastAsia"/>
          <w:spacing w:val="-10"/>
          <w:lang w:val="en-US"/>
        </w:rPr>
        <w:t>子</w:t>
      </w:r>
      <w:r>
        <w:rPr>
          <w:spacing w:val="-10"/>
        </w:rPr>
        <w:t>系统集成在一个</w:t>
      </w:r>
      <w:r>
        <w:rPr>
          <w:rFonts w:hint="eastAsia"/>
          <w:spacing w:val="-10"/>
          <w:lang w:val="en-US"/>
        </w:rPr>
        <w:t>总</w:t>
      </w:r>
      <w:r>
        <w:rPr>
          <w:spacing w:val="-10"/>
        </w:rPr>
        <w:t>平台上</w:t>
      </w:r>
      <w:r>
        <w:rPr>
          <w:rFonts w:hint="eastAsia"/>
          <w:spacing w:val="-10"/>
        </w:rPr>
        <w:t>，</w:t>
      </w:r>
      <w:r>
        <w:rPr>
          <w:rFonts w:hint="eastAsia"/>
          <w:spacing w:val="-10"/>
          <w:lang w:val="en-US"/>
        </w:rPr>
        <w:t>实现AI大屏</w:t>
      </w:r>
      <w:r>
        <w:rPr>
          <w:spacing w:val="-10"/>
        </w:rPr>
        <w:t>展示</w:t>
      </w:r>
      <w:r>
        <w:rPr>
          <w:rFonts w:hint="eastAsia"/>
          <w:spacing w:val="-10"/>
          <w:lang w:val="en-US"/>
        </w:rPr>
        <w:t>库房内所有</w:t>
      </w:r>
      <w:r>
        <w:rPr>
          <w:spacing w:val="-10"/>
        </w:rPr>
        <w:t>数据</w:t>
      </w:r>
      <w:r>
        <w:rPr>
          <w:rFonts w:hint="eastAsia"/>
          <w:spacing w:val="-10"/>
          <w:lang w:val="en-US"/>
        </w:rPr>
        <w:t>集中</w:t>
      </w:r>
      <w:r>
        <w:rPr>
          <w:spacing w:val="-10"/>
        </w:rPr>
        <w:t>管理，</w:t>
      </w:r>
      <w:r>
        <w:rPr>
          <w:rFonts w:hint="eastAsia"/>
          <w:spacing w:val="-10"/>
          <w:lang w:val="en-US"/>
        </w:rPr>
        <w:t>并可以通过</w:t>
      </w:r>
      <w:r>
        <w:rPr>
          <w:spacing w:val="-10"/>
        </w:rPr>
        <w:t>手机</w:t>
      </w:r>
      <w:r>
        <w:rPr>
          <w:rFonts w:hint="eastAsia"/>
          <w:spacing w:val="-10"/>
          <w:lang w:val="en-US"/>
        </w:rPr>
        <w:t>WEB</w:t>
      </w:r>
      <w:r>
        <w:rPr>
          <w:spacing w:val="-10"/>
        </w:rPr>
        <w:t>端</w:t>
      </w:r>
      <w:r>
        <w:rPr>
          <w:rFonts w:hint="eastAsia"/>
          <w:spacing w:val="-10"/>
          <w:lang w:val="en-US"/>
        </w:rPr>
        <w:t>远程</w:t>
      </w:r>
      <w:r>
        <w:rPr>
          <w:spacing w:val="-10"/>
        </w:rPr>
        <w:t>管理。</w:t>
      </w:r>
    </w:p>
    <w:p w:rsidR="007839F1" w:rsidRDefault="00A0406D">
      <w:pPr>
        <w:pStyle w:val="a3"/>
        <w:spacing w:before="6" w:line="360" w:lineRule="auto"/>
        <w:ind w:right="99"/>
      </w:pPr>
      <w:r>
        <w:rPr>
          <w:rFonts w:hint="eastAsia"/>
          <w:w w:val="95"/>
        </w:rPr>
        <w:t>立鼎</w:t>
      </w:r>
      <w:r w:rsidR="00E52F33">
        <w:rPr>
          <w:rFonts w:hint="eastAsia"/>
          <w:spacing w:val="-14"/>
          <w:w w:val="95"/>
          <w:lang w:val="en-US"/>
        </w:rPr>
        <w:t>智慧档案库房一体化管理</w:t>
      </w:r>
      <w:r w:rsidR="00E52F33">
        <w:rPr>
          <w:spacing w:val="-14"/>
          <w:w w:val="95"/>
        </w:rPr>
        <w:t>系统采用了物联网、大数据、</w:t>
      </w:r>
      <w:r w:rsidR="00E52F33">
        <w:rPr>
          <w:rFonts w:hint="eastAsia"/>
          <w:spacing w:val="-14"/>
          <w:w w:val="95"/>
          <w:lang w:val="en-US"/>
        </w:rPr>
        <w:t>AI</w:t>
      </w:r>
      <w:r w:rsidR="00E52F33">
        <w:rPr>
          <w:spacing w:val="-14"/>
          <w:w w:val="95"/>
        </w:rPr>
        <w:t>人工智能等</w:t>
      </w:r>
      <w:r w:rsidR="00E52F33">
        <w:rPr>
          <w:rFonts w:hint="eastAsia"/>
          <w:spacing w:val="-14"/>
          <w:w w:val="95"/>
          <w:lang w:val="en-US"/>
        </w:rPr>
        <w:t>信息化</w:t>
      </w:r>
      <w:r w:rsidR="00E52F33">
        <w:rPr>
          <w:spacing w:val="-14"/>
          <w:w w:val="95"/>
        </w:rPr>
        <w:t xml:space="preserve">技术， </w:t>
      </w:r>
      <w:r w:rsidR="00E52F33">
        <w:rPr>
          <w:spacing w:val="-14"/>
        </w:rPr>
        <w:t>严格按照《机关档案管理规定》（</w:t>
      </w:r>
      <w:r w:rsidR="00E52F33">
        <w:rPr>
          <w:spacing w:val="-24"/>
        </w:rPr>
        <w:t xml:space="preserve">国家档案局第 </w:t>
      </w:r>
      <w:r w:rsidR="00E52F33">
        <w:t>13</w:t>
      </w:r>
      <w:r w:rsidR="00E52F33">
        <w:rPr>
          <w:spacing w:val="-28"/>
        </w:rPr>
        <w:t xml:space="preserve"> 号令</w:t>
      </w:r>
      <w:r w:rsidR="00E52F33">
        <w:t xml:space="preserve">） </w:t>
      </w:r>
      <w:r w:rsidR="00E52F33">
        <w:rPr>
          <w:spacing w:val="-3"/>
        </w:rPr>
        <w:t>及《档案馆建筑设计规范》对智能库房</w:t>
      </w:r>
      <w:r w:rsidR="00E52F33">
        <w:rPr>
          <w:rFonts w:hint="eastAsia"/>
          <w:spacing w:val="-3"/>
          <w:lang w:val="en-US"/>
        </w:rPr>
        <w:t>十防</w:t>
      </w:r>
      <w:r w:rsidR="00E52F33">
        <w:rPr>
          <w:spacing w:val="-3"/>
        </w:rPr>
        <w:t>环境要求设计，系统</w:t>
      </w:r>
      <w:r w:rsidR="00E52F33">
        <w:rPr>
          <w:spacing w:val="-19"/>
        </w:rPr>
        <w:t xml:space="preserve">已取得了 </w:t>
      </w:r>
      <w:r w:rsidR="00E52F33">
        <w:rPr>
          <w:rFonts w:hint="eastAsia"/>
          <w:lang w:val="en-US"/>
        </w:rPr>
        <w:t>100+</w:t>
      </w:r>
      <w:r w:rsidR="00E52F33">
        <w:rPr>
          <w:rFonts w:hint="eastAsia"/>
        </w:rPr>
        <w:t>多</w:t>
      </w:r>
      <w:r w:rsidR="00E52F33">
        <w:rPr>
          <w:spacing w:val="-18"/>
        </w:rPr>
        <w:t>项专利及软件著作权。</w:t>
      </w:r>
      <w:r w:rsidR="00E52F33">
        <w:t>2019</w:t>
      </w:r>
      <w:r w:rsidR="00E52F33">
        <w:rPr>
          <w:spacing w:val="-10"/>
        </w:rPr>
        <w:t xml:space="preserve"> 年我公司智能生态库</w:t>
      </w:r>
      <w:r w:rsidR="00E52F33">
        <w:rPr>
          <w:spacing w:val="-2"/>
          <w:w w:val="99"/>
        </w:rPr>
        <w:t>房综合管理系统入选了</w:t>
      </w:r>
      <w:r w:rsidR="00E52F33">
        <w:rPr>
          <w:spacing w:val="-86"/>
        </w:rPr>
        <w:t xml:space="preserve"> </w:t>
      </w:r>
      <w:r w:rsidR="00E52F33">
        <w:rPr>
          <w:rFonts w:hint="eastAsia"/>
          <w:spacing w:val="-86"/>
          <w:lang w:val="en-US"/>
        </w:rPr>
        <w:t>国家级</w:t>
      </w:r>
      <w:r w:rsidR="00E52F33">
        <w:rPr>
          <w:spacing w:val="-14"/>
          <w:w w:val="99"/>
        </w:rPr>
        <w:t>大数据优秀案例，</w:t>
      </w:r>
      <w:r w:rsidR="00E52F33">
        <w:rPr>
          <w:spacing w:val="1"/>
          <w:w w:val="99"/>
        </w:rPr>
        <w:t>20</w:t>
      </w:r>
      <w:r w:rsidR="00E52F33">
        <w:rPr>
          <w:spacing w:val="-2"/>
          <w:w w:val="99"/>
        </w:rPr>
        <w:t>2</w:t>
      </w:r>
      <w:r w:rsidR="00E52F33">
        <w:rPr>
          <w:w w:val="99"/>
        </w:rPr>
        <w:t>0</w:t>
      </w:r>
      <w:r w:rsidR="00E52F33">
        <w:rPr>
          <w:spacing w:val="-43"/>
        </w:rPr>
        <w:t xml:space="preserve">年 </w:t>
      </w:r>
      <w:r w:rsidR="00E52F33">
        <w:rPr>
          <w:spacing w:val="-11"/>
        </w:rPr>
        <w:t>，我司与</w:t>
      </w:r>
      <w:r w:rsidR="00E52F33">
        <w:rPr>
          <w:rFonts w:hint="eastAsia"/>
          <w:spacing w:val="-11"/>
          <w:lang w:val="en-US"/>
        </w:rPr>
        <w:t>广东省高校</w:t>
      </w:r>
      <w:r w:rsidR="00E52F33">
        <w:rPr>
          <w:spacing w:val="-11"/>
        </w:rPr>
        <w:t>合作开展的“基于前沿信息技术的</w:t>
      </w:r>
      <w:r w:rsidR="00E52F33">
        <w:rPr>
          <w:rFonts w:hint="eastAsia"/>
          <w:spacing w:val="-11"/>
          <w:lang w:val="en-US"/>
        </w:rPr>
        <w:t>智慧</w:t>
      </w:r>
      <w:r w:rsidR="00E52F33">
        <w:rPr>
          <w:spacing w:val="-11"/>
        </w:rPr>
        <w:t>档案馆</w:t>
      </w:r>
      <w:r w:rsidR="00E52F33">
        <w:t>（室</w:t>
      </w:r>
      <w:r w:rsidR="00E52F33">
        <w:rPr>
          <w:spacing w:val="-7"/>
        </w:rPr>
        <w:t>）</w:t>
      </w:r>
      <w:r w:rsidR="00E52F33">
        <w:rPr>
          <w:rFonts w:hint="eastAsia"/>
          <w:spacing w:val="-7"/>
          <w:lang w:val="en-US"/>
        </w:rPr>
        <w:t>环境安全生态保障</w:t>
      </w:r>
      <w:r w:rsidR="00E52F33">
        <w:t>平台架构</w:t>
      </w:r>
      <w:r w:rsidR="00E52F33">
        <w:rPr>
          <w:spacing w:val="-3"/>
        </w:rPr>
        <w:t>研究与实践”课题被国家档案局推荐为国家档案科技项目立</w:t>
      </w:r>
      <w:r w:rsidR="00E52F33">
        <w:rPr>
          <w:spacing w:val="-5"/>
        </w:rPr>
        <w:t>项课题。该系统已在</w:t>
      </w:r>
      <w:r w:rsidR="00E41D50">
        <w:rPr>
          <w:rFonts w:hint="eastAsia"/>
          <w:spacing w:val="-5"/>
          <w:lang w:val="en-US"/>
        </w:rPr>
        <w:t>国家档案局</w:t>
      </w:r>
      <w:r w:rsidR="00E52F33">
        <w:rPr>
          <w:spacing w:val="-5"/>
        </w:rPr>
        <w:t>、</w:t>
      </w:r>
      <w:r w:rsidR="00E41D50">
        <w:rPr>
          <w:rFonts w:hint="eastAsia"/>
          <w:spacing w:val="-5"/>
          <w:lang w:val="en-US"/>
        </w:rPr>
        <w:t>北京市档案局</w:t>
      </w:r>
      <w:r w:rsidR="00E52F33">
        <w:rPr>
          <w:rFonts w:hint="eastAsia"/>
          <w:spacing w:val="-5"/>
          <w:lang w:val="en-US"/>
        </w:rPr>
        <w:t>、</w:t>
      </w:r>
      <w:r w:rsidR="00E41D50">
        <w:rPr>
          <w:rFonts w:hint="eastAsia"/>
          <w:spacing w:val="-5"/>
          <w:lang w:val="en-US"/>
        </w:rPr>
        <w:t>重庆市档案局</w:t>
      </w:r>
      <w:r w:rsidR="00E52F33">
        <w:rPr>
          <w:rFonts w:hint="eastAsia"/>
          <w:spacing w:val="-5"/>
          <w:lang w:val="en-US"/>
        </w:rPr>
        <w:t>、</w:t>
      </w:r>
      <w:r w:rsidR="00E41D50">
        <w:rPr>
          <w:rFonts w:hint="eastAsia"/>
          <w:spacing w:val="-5"/>
          <w:lang w:val="en-US"/>
        </w:rPr>
        <w:t>毕节市档案局</w:t>
      </w:r>
      <w:r w:rsidR="00E52F33">
        <w:rPr>
          <w:rFonts w:hint="eastAsia"/>
          <w:spacing w:val="-5"/>
          <w:lang w:val="en-US"/>
        </w:rPr>
        <w:t>、广东省应急指挥厅、</w:t>
      </w:r>
      <w:r w:rsidR="00E41D50">
        <w:rPr>
          <w:rFonts w:hint="eastAsia"/>
          <w:spacing w:val="-5"/>
          <w:lang w:val="en-US"/>
        </w:rPr>
        <w:t>贵州省档案局</w:t>
      </w:r>
      <w:r w:rsidR="00E52F33">
        <w:rPr>
          <w:spacing w:val="-21"/>
        </w:rPr>
        <w:t>、</w:t>
      </w:r>
      <w:r w:rsidR="00E52F33">
        <w:rPr>
          <w:rFonts w:hint="eastAsia"/>
          <w:spacing w:val="-21"/>
          <w:lang w:val="en-US"/>
        </w:rPr>
        <w:lastRenderedPageBreak/>
        <w:t>广东省高速集团、深圳国家开发银行、青州士官学院、汕尾高级人民法院、粤海集团、南沙教育局、市人力资源社会保障厅</w:t>
      </w:r>
      <w:r w:rsidR="00E52F33">
        <w:rPr>
          <w:spacing w:val="-21"/>
        </w:rPr>
        <w:t>等</w:t>
      </w:r>
      <w:r w:rsidR="00E52F33">
        <w:rPr>
          <w:rFonts w:hint="eastAsia"/>
          <w:spacing w:val="-21"/>
          <w:lang w:val="en-US"/>
        </w:rPr>
        <w:t>各级各类政企、</w:t>
      </w:r>
      <w:r w:rsidR="00E52F33">
        <w:t>事业单位所应用。</w:t>
      </w:r>
    </w:p>
    <w:p w:rsidR="007839F1" w:rsidRDefault="00E52F33">
      <w:pPr>
        <w:pStyle w:val="a3"/>
        <w:spacing w:before="4" w:line="360" w:lineRule="auto"/>
        <w:ind w:right="257" w:firstLine="0"/>
        <w:jc w:val="both"/>
        <w:rPr>
          <w:lang w:val="en-US"/>
        </w:rPr>
      </w:pPr>
      <w:r>
        <w:rPr>
          <w:rFonts w:hint="eastAsia"/>
          <w:lang w:val="en-US"/>
        </w:rPr>
        <w:t>系统总览</w:t>
      </w:r>
    </w:p>
    <w:p w:rsidR="007839F1" w:rsidRDefault="007839F1">
      <w:pPr>
        <w:spacing w:line="360" w:lineRule="auto"/>
        <w:jc w:val="both"/>
        <w:rPr>
          <w:sz w:val="32"/>
          <w:szCs w:val="32"/>
        </w:rPr>
      </w:pPr>
    </w:p>
    <w:p w:rsidR="007839F1" w:rsidRDefault="007839F1">
      <w:pPr>
        <w:spacing w:line="360" w:lineRule="auto"/>
        <w:jc w:val="both"/>
        <w:rPr>
          <w:sz w:val="32"/>
          <w:szCs w:val="32"/>
        </w:rPr>
      </w:pPr>
    </w:p>
    <w:p w:rsidR="007839F1" w:rsidRDefault="007839F1">
      <w:pPr>
        <w:spacing w:line="360" w:lineRule="auto"/>
        <w:jc w:val="both"/>
        <w:rPr>
          <w:sz w:val="32"/>
          <w:szCs w:val="32"/>
        </w:rPr>
      </w:pPr>
    </w:p>
    <w:p w:rsidR="007839F1" w:rsidRDefault="00A0406D">
      <w:pPr>
        <w:spacing w:line="360" w:lineRule="auto"/>
        <w:jc w:val="both"/>
        <w:rPr>
          <w:sz w:val="32"/>
          <w:szCs w:val="32"/>
        </w:rPr>
        <w:sectPr w:rsidR="007839F1">
          <w:footerReference w:type="default" r:id="rId7"/>
          <w:type w:val="continuous"/>
          <w:pgSz w:w="11910" w:h="16840"/>
          <w:pgMar w:top="1580" w:right="1540" w:bottom="1180" w:left="1680" w:header="720" w:footer="997" w:gutter="0"/>
          <w:cols w:space="720"/>
        </w:sectPr>
      </w:pPr>
      <w:r>
        <w:rPr>
          <w:noProof/>
          <w:sz w:val="32"/>
          <w:szCs w:val="32"/>
          <w:lang w:val="en-US" w:bidi="ar-SA"/>
        </w:rPr>
        <w:drawing>
          <wp:inline distT="0" distB="0" distL="0" distR="0">
            <wp:extent cx="5518150" cy="3103959"/>
            <wp:effectExtent l="19050" t="0" r="6350" b="0"/>
            <wp:docPr id="4" name="图片 1" descr="C:\Users\ADMINI~1\AppData\Local\Temp\WeChat Files\924cc5193590ef7020f3bf1c74fd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24cc5193590ef7020f3bf1c74fd751.jpg"/>
                    <pic:cNvPicPr>
                      <a:picLocks noChangeAspect="1" noChangeArrowheads="1"/>
                    </pic:cNvPicPr>
                  </pic:nvPicPr>
                  <pic:blipFill>
                    <a:blip r:embed="rId8" cstate="print"/>
                    <a:srcRect/>
                    <a:stretch>
                      <a:fillRect/>
                    </a:stretch>
                  </pic:blipFill>
                  <pic:spPr bwMode="auto">
                    <a:xfrm>
                      <a:off x="0" y="0"/>
                      <a:ext cx="5518150" cy="3103959"/>
                    </a:xfrm>
                    <a:prstGeom prst="rect">
                      <a:avLst/>
                    </a:prstGeom>
                    <a:noFill/>
                    <a:ln w="9525">
                      <a:noFill/>
                      <a:miter lim="800000"/>
                      <a:headEnd/>
                      <a:tailEnd/>
                    </a:ln>
                  </pic:spPr>
                </pic:pic>
              </a:graphicData>
            </a:graphic>
          </wp:inline>
        </w:drawing>
      </w:r>
      <w:r w:rsidRPr="00A0406D">
        <w:rPr>
          <w:noProof/>
          <w:sz w:val="32"/>
          <w:szCs w:val="32"/>
          <w:lang w:val="en-US" w:bidi="ar-SA"/>
        </w:rPr>
        <w:lastRenderedPageBreak/>
        <w:drawing>
          <wp:inline distT="0" distB="0" distL="0" distR="0">
            <wp:extent cx="5518150" cy="3107196"/>
            <wp:effectExtent l="19050" t="0" r="6350" b="0"/>
            <wp:docPr id="7" name="图片 2" descr="C:\Users\ADMINI~1\AppData\Local\Temp\WeChat Files\6bf08cda76a896e031a40978b306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6bf08cda76a896e031a40978b3063f1.jpg"/>
                    <pic:cNvPicPr>
                      <a:picLocks noChangeAspect="1" noChangeArrowheads="1"/>
                    </pic:cNvPicPr>
                  </pic:nvPicPr>
                  <pic:blipFill>
                    <a:blip r:embed="rId9" cstate="print"/>
                    <a:srcRect/>
                    <a:stretch>
                      <a:fillRect/>
                    </a:stretch>
                  </pic:blipFill>
                  <pic:spPr bwMode="auto">
                    <a:xfrm>
                      <a:off x="0" y="0"/>
                      <a:ext cx="5518150" cy="3107196"/>
                    </a:xfrm>
                    <a:prstGeom prst="rect">
                      <a:avLst/>
                    </a:prstGeom>
                    <a:noFill/>
                    <a:ln w="9525">
                      <a:noFill/>
                      <a:miter lim="800000"/>
                      <a:headEnd/>
                      <a:tailEnd/>
                    </a:ln>
                  </pic:spPr>
                </pic:pic>
              </a:graphicData>
            </a:graphic>
          </wp:inline>
        </w:drawing>
      </w:r>
    </w:p>
    <w:p w:rsidR="007839F1" w:rsidRDefault="007839F1">
      <w:pPr>
        <w:pStyle w:val="a3"/>
        <w:spacing w:before="6" w:line="360" w:lineRule="auto"/>
        <w:ind w:left="0" w:firstLine="0"/>
      </w:pPr>
    </w:p>
    <w:p w:rsidR="007839F1" w:rsidRDefault="00E52F33" w:rsidP="00A0406D">
      <w:pPr>
        <w:spacing w:line="360" w:lineRule="auto"/>
        <w:ind w:firstLineChars="200" w:firstLine="636"/>
        <w:rPr>
          <w:sz w:val="32"/>
          <w:szCs w:val="32"/>
        </w:rPr>
      </w:pPr>
      <w:r>
        <w:rPr>
          <w:rFonts w:hint="eastAsia"/>
          <w:spacing w:val="-2"/>
          <w:sz w:val="32"/>
          <w:szCs w:val="32"/>
        </w:rPr>
        <w:t>温度湿度智能监测管理系统</w:t>
      </w:r>
      <w:r>
        <w:rPr>
          <w:spacing w:val="-2"/>
          <w:sz w:val="32"/>
          <w:szCs w:val="32"/>
        </w:rPr>
        <w:t>：</w:t>
      </w:r>
      <w:r>
        <w:rPr>
          <w:rFonts w:hint="eastAsia"/>
          <w:sz w:val="32"/>
          <w:szCs w:val="32"/>
        </w:rPr>
        <w:t>在档案库房采用温湿度传感器对档案库房内各个区域的绝对温度和相对湿度进行监测，空气质量传感器对档案库房空气质量进行监测。</w:t>
      </w:r>
      <w:r>
        <w:rPr>
          <w:sz w:val="32"/>
          <w:szCs w:val="32"/>
        </w:rPr>
        <w:t>实时</w:t>
      </w:r>
      <w:r>
        <w:rPr>
          <w:rFonts w:hint="eastAsia"/>
          <w:sz w:val="32"/>
          <w:szCs w:val="32"/>
        </w:rPr>
        <w:t>采集</w:t>
      </w:r>
      <w:r>
        <w:rPr>
          <w:sz w:val="32"/>
          <w:szCs w:val="32"/>
        </w:rPr>
        <w:t>监测区域内的</w:t>
      </w:r>
      <w:r>
        <w:rPr>
          <w:rFonts w:hint="eastAsia"/>
          <w:sz w:val="32"/>
          <w:szCs w:val="32"/>
        </w:rPr>
        <w:t>数据</w:t>
      </w:r>
      <w:r>
        <w:rPr>
          <w:sz w:val="32"/>
          <w:szCs w:val="32"/>
        </w:rPr>
        <w:t>，同时支持当温度过高时自动联动启动空调进行制冷</w:t>
      </w:r>
      <w:r>
        <w:rPr>
          <w:rFonts w:hint="eastAsia"/>
          <w:sz w:val="32"/>
          <w:szCs w:val="32"/>
        </w:rPr>
        <w:t>，湿度过高或过低时自动联动一体机进行除湿和加湿。</w:t>
      </w:r>
    </w:p>
    <w:p w:rsidR="007839F1" w:rsidRDefault="00E52F33">
      <w:pPr>
        <w:autoSpaceDE/>
        <w:autoSpaceDN/>
        <w:spacing w:line="360" w:lineRule="auto"/>
        <w:ind w:firstLineChars="200" w:firstLine="640"/>
        <w:jc w:val="both"/>
        <w:rPr>
          <w:rFonts w:ascii="宋体" w:hAnsi="宋体" w:cs="宋体"/>
          <w:sz w:val="32"/>
          <w:szCs w:val="32"/>
        </w:rPr>
      </w:pPr>
      <w:r>
        <w:rPr>
          <w:rFonts w:ascii="宋体" w:hAnsi="宋体" w:cs="宋体" w:hint="eastAsia"/>
          <w:sz w:val="32"/>
          <w:szCs w:val="32"/>
        </w:rPr>
        <w:t>空气质量监测管理系统：</w:t>
      </w:r>
      <w:r>
        <w:rPr>
          <w:rFonts w:hint="eastAsia"/>
          <w:sz w:val="32"/>
          <w:szCs w:val="32"/>
        </w:rPr>
        <w:t>在档案库房采用空气质量传感器对档案库房空气质量进行监测。</w:t>
      </w:r>
      <w:r>
        <w:rPr>
          <w:sz w:val="32"/>
          <w:szCs w:val="32"/>
        </w:rPr>
        <w:t>实时</w:t>
      </w:r>
      <w:r>
        <w:rPr>
          <w:rFonts w:hint="eastAsia"/>
          <w:sz w:val="32"/>
          <w:szCs w:val="32"/>
        </w:rPr>
        <w:t>采集</w:t>
      </w:r>
      <w:r>
        <w:rPr>
          <w:sz w:val="32"/>
          <w:szCs w:val="32"/>
        </w:rPr>
        <w:t>监测区域内的</w:t>
      </w:r>
      <w:r>
        <w:rPr>
          <w:rFonts w:hint="eastAsia"/>
          <w:sz w:val="32"/>
          <w:szCs w:val="32"/>
        </w:rPr>
        <w:t>数据</w:t>
      </w:r>
      <w:r>
        <w:rPr>
          <w:sz w:val="32"/>
          <w:szCs w:val="32"/>
        </w:rPr>
        <w:t>，同时支持</w:t>
      </w:r>
      <w:r>
        <w:rPr>
          <w:rFonts w:hint="eastAsia"/>
          <w:sz w:val="32"/>
          <w:szCs w:val="32"/>
        </w:rPr>
        <w:t>空气质量超标自动联动新风系统进行通风；</w:t>
      </w:r>
      <w:r>
        <w:rPr>
          <w:rFonts w:ascii="宋体" w:hAnsi="宋体" w:cs="宋体" w:hint="eastAsia"/>
          <w:sz w:val="32"/>
          <w:szCs w:val="32"/>
        </w:rPr>
        <w:t>档案库房空气质量实时数据、历史数据、发展趋势可视化，档案库房空气质量预警阀值设置、报警通知。</w:t>
      </w:r>
    </w:p>
    <w:p w:rsidR="007839F1" w:rsidRDefault="00E52F33">
      <w:pPr>
        <w:pStyle w:val="a3"/>
        <w:spacing w:line="360" w:lineRule="auto"/>
        <w:ind w:left="0" w:firstLineChars="200"/>
      </w:pPr>
      <w:r>
        <w:rPr>
          <w:rFonts w:hint="eastAsia"/>
        </w:rPr>
        <w:t>漏水监测管理系统：系统针对档案库在有发生漏水隐患的空调机、加湿除湿一体机、窗户等周围</w:t>
      </w:r>
      <w:r>
        <w:t>安装漏水感应绳</w:t>
      </w:r>
      <w:r>
        <w:rPr>
          <w:rFonts w:hint="eastAsia"/>
        </w:rPr>
        <w:t>连接漏水控制器进行</w:t>
      </w:r>
      <w:r>
        <w:t>漏水监测，</w:t>
      </w:r>
      <w:r>
        <w:rPr>
          <w:rFonts w:hint="eastAsia"/>
        </w:rPr>
        <w:t>经开关量采集模块转换成网络信号</w:t>
      </w:r>
      <w:r>
        <w:t>，将漏水报警信号</w:t>
      </w:r>
      <w:r>
        <w:rPr>
          <w:rFonts w:hint="eastAsia"/>
        </w:rPr>
        <w:t>经以太网交换机接入数据采集单元，</w:t>
      </w:r>
      <w:r>
        <w:t>由监控平台软件进行漏水的实时监测。</w:t>
      </w:r>
      <w:r>
        <w:rPr>
          <w:rFonts w:hint="eastAsia"/>
        </w:rPr>
        <w:t>当发生漏水情况时，根据应急等级情况，系统进行声光、短信、电话等报警通知。</w:t>
      </w:r>
    </w:p>
    <w:p w:rsidR="007839F1" w:rsidRDefault="00E52F33">
      <w:pPr>
        <w:pStyle w:val="a3"/>
        <w:spacing w:line="360" w:lineRule="auto"/>
        <w:ind w:left="0" w:firstLineChars="200"/>
      </w:pPr>
      <w:r>
        <w:rPr>
          <w:rFonts w:hint="eastAsia"/>
        </w:rPr>
        <w:t>驱鼠防虫管理系统：鼠类的听觉系统是在 200Hz-90000Hz，驱鼠器所产生出的超声波能够有效刺激并能够导致鼠类感觉到威胁及不安。迫使他们自动迁移，无法在防治区范围内繁殖生长，达到根除老鼠、害虫的目的。产生的电磁波只有几个赫兹的频率。超声波和红外线的频率也超出了人的听觉范围，且所有电波的功率极小，所以对人体绝对无害。通过在档案库房内</w:t>
      </w:r>
      <w:r>
        <w:rPr>
          <w:rFonts w:hint="eastAsia"/>
        </w:rPr>
        <w:lastRenderedPageBreak/>
        <w:t>部署</w:t>
      </w:r>
      <w:r>
        <w:rPr>
          <w:rFonts w:hint="eastAsia"/>
          <w:color w:val="000000"/>
        </w:rPr>
        <w:t>双波变频驱鼠器</w:t>
      </w:r>
      <w:r>
        <w:rPr>
          <w:rFonts w:hint="eastAsia"/>
        </w:rPr>
        <w:t>运用超声波对库房内的老鼠及害虫进行驱赶；在档案库房安装壁挂式灭蚊器，实现档案库房内的蚊虫灭杀。</w:t>
      </w:r>
    </w:p>
    <w:p w:rsidR="007839F1" w:rsidRDefault="00E52F33">
      <w:pPr>
        <w:spacing w:line="360" w:lineRule="auto"/>
        <w:ind w:firstLineChars="200" w:firstLine="640"/>
        <w:rPr>
          <w:sz w:val="32"/>
          <w:szCs w:val="32"/>
        </w:rPr>
      </w:pPr>
      <w:r>
        <w:rPr>
          <w:rFonts w:hint="eastAsia"/>
          <w:sz w:val="32"/>
          <w:szCs w:val="32"/>
        </w:rPr>
        <w:t>空调自动测控管理系统：系统通过对档案库房内空调监测及联动控制，对空调进行远程监控及操作，包括：运行状态监测，开机、关机、调温、制热、制冷、自动等模式的设定及故障报警等。系统支持与其它子系统的联动控制，如当温度恒定于“某值”时自动启动空调进行PID算法恒温控制。</w:t>
      </w:r>
    </w:p>
    <w:p w:rsidR="007839F1" w:rsidRDefault="00E52F33">
      <w:pPr>
        <w:pStyle w:val="a3"/>
        <w:spacing w:line="360" w:lineRule="auto"/>
        <w:ind w:left="0" w:firstLineChars="200"/>
      </w:pPr>
      <w:r>
        <w:rPr>
          <w:rFonts w:hint="eastAsia"/>
        </w:rPr>
        <w:t>加湿除湿净化一体机监控管理子系统：系统通过对加湿除湿净化一体机的远程控制，整合前端温湿度传感器数据，实现库房湿度的自动控制调控。如系统设置相对湿度区间为50%-60%，加湿湿度为50%，除湿湿度为60%，当库房湿度超过湿度区间时，系统自动控制加湿除湿净化一体机进行工作</w:t>
      </w:r>
    </w:p>
    <w:p w:rsidR="007839F1" w:rsidRDefault="00E52F33">
      <w:pPr>
        <w:widowControl/>
        <w:spacing w:line="360" w:lineRule="auto"/>
        <w:ind w:firstLineChars="200" w:firstLine="640"/>
        <w:rPr>
          <w:color w:val="000000"/>
          <w:sz w:val="32"/>
          <w:szCs w:val="32"/>
        </w:rPr>
      </w:pPr>
      <w:r>
        <w:rPr>
          <w:rFonts w:hint="eastAsia"/>
          <w:sz w:val="32"/>
          <w:szCs w:val="32"/>
        </w:rPr>
        <w:t>档案库房灯光照明控制系统：</w:t>
      </w:r>
      <w:r>
        <w:rPr>
          <w:rFonts w:hint="eastAsia"/>
          <w:color w:val="000000"/>
          <w:sz w:val="32"/>
          <w:szCs w:val="32"/>
        </w:rPr>
        <w:t>库房区域照明回路平时处于断电状态，当库房门禁打开时，控制器切换电源回路供电；</w:t>
      </w:r>
    </w:p>
    <w:p w:rsidR="007839F1" w:rsidRDefault="00E52F33">
      <w:pPr>
        <w:widowControl/>
        <w:spacing w:line="360" w:lineRule="auto"/>
        <w:rPr>
          <w:color w:val="000000"/>
          <w:sz w:val="32"/>
          <w:szCs w:val="32"/>
        </w:rPr>
      </w:pPr>
      <w:r>
        <w:rPr>
          <w:rFonts w:hint="eastAsia"/>
          <w:color w:val="000000"/>
          <w:sz w:val="32"/>
          <w:szCs w:val="32"/>
        </w:rPr>
        <w:t>通过平台软件/库房综合显示终端实现远程控制库房所有灯光一键开关；档案库房内照明在档案</w:t>
      </w:r>
      <w:r>
        <w:rPr>
          <w:color w:val="000000"/>
          <w:sz w:val="32"/>
          <w:szCs w:val="32"/>
        </w:rPr>
        <w:t>管理人员</w:t>
      </w:r>
      <w:r>
        <w:rPr>
          <w:rFonts w:hint="eastAsia"/>
          <w:color w:val="000000"/>
          <w:sz w:val="32"/>
          <w:szCs w:val="32"/>
        </w:rPr>
        <w:t>入库时，自动打开相应区域灯光，或者利用现场控制面板，手动打开库房灯光；</w:t>
      </w:r>
      <w:r>
        <w:rPr>
          <w:color w:val="000000"/>
          <w:sz w:val="32"/>
          <w:szCs w:val="32"/>
        </w:rPr>
        <w:t>在管理人员离开库房时，可</w:t>
      </w:r>
      <w:r>
        <w:rPr>
          <w:rFonts w:hint="eastAsia"/>
          <w:color w:val="000000"/>
          <w:sz w:val="32"/>
          <w:szCs w:val="32"/>
        </w:rPr>
        <w:t>利用</w:t>
      </w:r>
      <w:r>
        <w:rPr>
          <w:color w:val="000000"/>
          <w:sz w:val="32"/>
          <w:szCs w:val="32"/>
        </w:rPr>
        <w:t>现场控制面板</w:t>
      </w:r>
      <w:r>
        <w:rPr>
          <w:rFonts w:hint="eastAsia"/>
          <w:color w:val="000000"/>
          <w:sz w:val="32"/>
          <w:szCs w:val="32"/>
        </w:rPr>
        <w:t>手动</w:t>
      </w:r>
      <w:r>
        <w:rPr>
          <w:color w:val="000000"/>
          <w:sz w:val="32"/>
          <w:szCs w:val="32"/>
        </w:rPr>
        <w:t>关闭库房</w:t>
      </w:r>
      <w:r>
        <w:rPr>
          <w:rFonts w:hint="eastAsia"/>
          <w:color w:val="000000"/>
          <w:sz w:val="32"/>
          <w:szCs w:val="32"/>
        </w:rPr>
        <w:t>灯光</w:t>
      </w:r>
      <w:r>
        <w:rPr>
          <w:color w:val="000000"/>
          <w:sz w:val="32"/>
          <w:szCs w:val="32"/>
        </w:rPr>
        <w:t>，</w:t>
      </w:r>
      <w:r>
        <w:rPr>
          <w:rFonts w:hint="eastAsia"/>
          <w:color w:val="000000"/>
          <w:sz w:val="32"/>
          <w:szCs w:val="32"/>
        </w:rPr>
        <w:t>也可按照事先设置的切换时间（如</w:t>
      </w:r>
      <w:r>
        <w:rPr>
          <w:rFonts w:hint="eastAsia"/>
          <w:color w:val="000000"/>
          <w:sz w:val="32"/>
          <w:szCs w:val="32"/>
          <w:lang w:val="en-US"/>
        </w:rPr>
        <w:t>5</w:t>
      </w:r>
      <w:r>
        <w:rPr>
          <w:rFonts w:hint="eastAsia"/>
          <w:color w:val="000000"/>
          <w:sz w:val="32"/>
          <w:szCs w:val="32"/>
        </w:rPr>
        <w:t>分钟）自动关闭，</w:t>
      </w:r>
      <w:r>
        <w:rPr>
          <w:color w:val="000000"/>
          <w:sz w:val="32"/>
          <w:szCs w:val="32"/>
        </w:rPr>
        <w:t>或者</w:t>
      </w:r>
      <w:r>
        <w:rPr>
          <w:rFonts w:hint="eastAsia"/>
          <w:color w:val="000000"/>
          <w:sz w:val="32"/>
          <w:szCs w:val="32"/>
        </w:rPr>
        <w:t>由</w:t>
      </w:r>
      <w:r>
        <w:rPr>
          <w:rFonts w:hint="eastAsia"/>
          <w:color w:val="000000"/>
          <w:sz w:val="32"/>
          <w:szCs w:val="32"/>
          <w:lang w:val="en-US"/>
        </w:rPr>
        <w:t>软件平台控制</w:t>
      </w:r>
      <w:r>
        <w:rPr>
          <w:rFonts w:hint="eastAsia"/>
          <w:color w:val="000000"/>
          <w:sz w:val="32"/>
          <w:szCs w:val="32"/>
        </w:rPr>
        <w:t>终端远程关闭</w:t>
      </w:r>
      <w:r>
        <w:rPr>
          <w:color w:val="000000"/>
          <w:sz w:val="32"/>
          <w:szCs w:val="32"/>
        </w:rPr>
        <w:t>档案库房</w:t>
      </w:r>
      <w:r>
        <w:rPr>
          <w:rFonts w:hint="eastAsia"/>
          <w:color w:val="000000"/>
          <w:sz w:val="32"/>
          <w:szCs w:val="32"/>
        </w:rPr>
        <w:t>灯光。</w:t>
      </w:r>
    </w:p>
    <w:p w:rsidR="007839F1" w:rsidRDefault="00E52F33">
      <w:pPr>
        <w:pStyle w:val="a3"/>
        <w:spacing w:line="360" w:lineRule="auto"/>
        <w:ind w:firstLine="480"/>
      </w:pPr>
      <w:r>
        <w:rPr>
          <w:rFonts w:hint="eastAsia"/>
          <w:lang w:val="en-US"/>
        </w:rPr>
        <w:t>智能</w:t>
      </w:r>
      <w:r>
        <w:rPr>
          <w:rFonts w:hint="eastAsia"/>
        </w:rPr>
        <w:t>密集架管理系统：平台通过接入智能密集架</w:t>
      </w:r>
      <w:r>
        <w:rPr>
          <w:rFonts w:hint="eastAsia"/>
          <w:lang w:val="en-US"/>
        </w:rPr>
        <w:t>开合架</w:t>
      </w:r>
      <w:r>
        <w:rPr>
          <w:rFonts w:hint="eastAsia"/>
        </w:rPr>
        <w:t>管理系统，实现远程的智能密集控制，包括锁定、解锁、开架、</w:t>
      </w:r>
      <w:r>
        <w:rPr>
          <w:rFonts w:hint="eastAsia"/>
        </w:rPr>
        <w:lastRenderedPageBreak/>
        <w:t>合架、通风等操作；解决档案管理人员开架合架和通风等操作只能进入档案室的问题。</w:t>
      </w:r>
    </w:p>
    <w:p w:rsidR="007839F1" w:rsidRDefault="00E52F33">
      <w:pPr>
        <w:spacing w:line="360" w:lineRule="auto"/>
        <w:ind w:firstLineChars="200" w:firstLine="640"/>
        <w:rPr>
          <w:rFonts w:ascii="宋体" w:hAnsi="宋体" w:cs="宋体"/>
          <w:sz w:val="32"/>
          <w:szCs w:val="32"/>
        </w:rPr>
      </w:pPr>
      <w:r>
        <w:rPr>
          <w:rFonts w:hint="eastAsia"/>
          <w:sz w:val="32"/>
          <w:szCs w:val="32"/>
        </w:rPr>
        <w:t>红外入侵智能管理系统：在监测区域的各个出入口房间内离门1.5米处吸顶安装红外探测器，将报警信号接入LJD环境监控主机的开关量采集接口，</w:t>
      </w:r>
      <w:r>
        <w:rPr>
          <w:rFonts w:ascii="宋体" w:hAnsi="宋体" w:cs="宋体" w:hint="eastAsia"/>
          <w:sz w:val="32"/>
          <w:szCs w:val="32"/>
        </w:rPr>
        <w:t>系统可任意设置时间段进行撤防和布防，在布防时间段内，当有非法闯入时，系统弹出相应的报警界面窗口，并可联动摄像机进行录像；监控主机自动拨打预设电话，实现电话语音报警，同时可实现短信、声光、邮件报警，通知值班人员或相应的主管人员。</w:t>
      </w:r>
    </w:p>
    <w:p w:rsidR="007839F1" w:rsidRDefault="00E52F33">
      <w:pPr>
        <w:spacing w:line="360" w:lineRule="auto"/>
        <w:ind w:firstLineChars="200" w:firstLine="640"/>
        <w:rPr>
          <w:sz w:val="32"/>
          <w:szCs w:val="32"/>
        </w:rPr>
      </w:pPr>
      <w:r>
        <w:rPr>
          <w:rFonts w:hint="eastAsia"/>
          <w:sz w:val="32"/>
          <w:szCs w:val="32"/>
        </w:rPr>
        <w:t>消防监测灭火管理系统：在各档案库房内安装烟感探测器、温感探测器以及七氟丙烷灭火系统对档案</w:t>
      </w:r>
      <w:r>
        <w:rPr>
          <w:sz w:val="32"/>
          <w:szCs w:val="32"/>
        </w:rPr>
        <w:t>馆</w:t>
      </w:r>
      <w:r>
        <w:rPr>
          <w:rFonts w:hint="eastAsia"/>
          <w:sz w:val="32"/>
          <w:szCs w:val="32"/>
        </w:rPr>
        <w:t>内库房进行消防监测</w:t>
      </w:r>
      <w:r>
        <w:rPr>
          <w:sz w:val="32"/>
          <w:szCs w:val="32"/>
        </w:rPr>
        <w:t>实时监测</w:t>
      </w:r>
      <w:r>
        <w:rPr>
          <w:rFonts w:hint="eastAsia"/>
          <w:sz w:val="32"/>
          <w:szCs w:val="32"/>
        </w:rPr>
        <w:t>档案库房</w:t>
      </w:r>
      <w:r>
        <w:rPr>
          <w:sz w:val="32"/>
          <w:szCs w:val="32"/>
        </w:rPr>
        <w:t>内的消防</w:t>
      </w:r>
      <w:r>
        <w:rPr>
          <w:rFonts w:hint="eastAsia"/>
          <w:sz w:val="32"/>
          <w:szCs w:val="32"/>
        </w:rPr>
        <w:t>预警信号</w:t>
      </w:r>
      <w:r>
        <w:rPr>
          <w:sz w:val="32"/>
          <w:szCs w:val="32"/>
        </w:rPr>
        <w:t>，一旦</w:t>
      </w:r>
      <w:r>
        <w:rPr>
          <w:rFonts w:hint="eastAsia"/>
          <w:sz w:val="32"/>
          <w:szCs w:val="32"/>
        </w:rPr>
        <w:t>发生火</w:t>
      </w:r>
      <w:r>
        <w:rPr>
          <w:sz w:val="32"/>
          <w:szCs w:val="32"/>
        </w:rPr>
        <w:t>警，系统将自动</w:t>
      </w:r>
      <w:r>
        <w:rPr>
          <w:rFonts w:hint="eastAsia"/>
          <w:sz w:val="32"/>
          <w:szCs w:val="32"/>
        </w:rPr>
        <w:t>进行联动启动灭火</w:t>
      </w:r>
      <w:r>
        <w:rPr>
          <w:sz w:val="32"/>
          <w:szCs w:val="32"/>
        </w:rPr>
        <w:t>，同时产生报警事件进行记录存储并有相应的处理提示，并第一时间发出</w:t>
      </w:r>
      <w:r>
        <w:rPr>
          <w:rFonts w:hint="eastAsia"/>
          <w:sz w:val="32"/>
          <w:szCs w:val="32"/>
        </w:rPr>
        <w:t>电话/</w:t>
      </w:r>
      <w:r>
        <w:rPr>
          <w:sz w:val="32"/>
          <w:szCs w:val="32"/>
        </w:rPr>
        <w:t>短信等对外报警。</w:t>
      </w:r>
    </w:p>
    <w:p w:rsidR="007839F1" w:rsidRDefault="00E52F33">
      <w:pPr>
        <w:pStyle w:val="a3"/>
        <w:spacing w:line="360" w:lineRule="auto"/>
        <w:ind w:firstLine="480"/>
      </w:pPr>
      <w:r>
        <w:rPr>
          <w:rFonts w:hint="eastAsia"/>
        </w:rPr>
        <w:t>视频监控管理系统：在档案室出入口、密集架间的通道、走廊等重要区域安装网络半球摄像机进行全天候的视频图像监视。通过视频监控对密集架动态监控，可以实时对库房视频监控，并将监控数据实时上传至综合管理平台数据库系统，以供用户备查，视频资料存储时间三个月。</w:t>
      </w:r>
    </w:p>
    <w:p w:rsidR="007839F1" w:rsidRDefault="00E52F33">
      <w:pPr>
        <w:spacing w:line="360" w:lineRule="auto"/>
        <w:ind w:firstLineChars="200" w:firstLine="640"/>
        <w:rPr>
          <w:sz w:val="32"/>
          <w:szCs w:val="32"/>
        </w:rPr>
      </w:pPr>
      <w:r>
        <w:rPr>
          <w:rFonts w:hint="eastAsia"/>
          <w:sz w:val="32"/>
          <w:szCs w:val="32"/>
        </w:rPr>
        <w:t>门禁管理系统：</w:t>
      </w:r>
      <w:r>
        <w:rPr>
          <w:rFonts w:hint="eastAsia"/>
          <w:color w:val="000000" w:themeColor="text1"/>
          <w:sz w:val="32"/>
          <w:szCs w:val="32"/>
        </w:rPr>
        <w:t>对</w:t>
      </w:r>
      <w:r>
        <w:rPr>
          <w:rFonts w:hint="eastAsia"/>
          <w:sz w:val="32"/>
          <w:szCs w:val="32"/>
        </w:rPr>
        <w:t>进入档案库房区的主要门实行门禁管理。当人员进入时，采用生物识别方式，经校验后，方可进入。系统同时自动记录工作人员的出入信息（如工作人员姓名、出入库房时间等等），为以后追溯查询提供依据。</w:t>
      </w:r>
    </w:p>
    <w:p w:rsidR="007839F1" w:rsidRDefault="00E52F33">
      <w:pPr>
        <w:pStyle w:val="a3"/>
        <w:spacing w:line="360" w:lineRule="auto"/>
        <w:ind w:left="119" w:firstLine="482"/>
      </w:pPr>
      <w:r>
        <w:rPr>
          <w:rFonts w:hint="eastAsia"/>
          <w:lang w:val="en-US"/>
        </w:rPr>
        <w:lastRenderedPageBreak/>
        <w:t>RFID智能档案管理系统：通过引入物联网的先进技术与理念，规划与构筑一张低功耗的物联传输的骨干网，规划与建设物联网的大数据、云计算及分析平台，以创新的模式实现物联网时代下的档案安全管控工作。通过RFID电子标签，实现档案实体的电子化标识。建设基于RFID技术的档案智能管理系统，在实际运行中的意见包括：档案创建时就粘贴一张RFID电子标签，实体的电子化标识；档案归档自动提醒，确保档案在规定期限内移交档案管理机构归档；档案出入库的实时监测，避免档案利用时多拿、错拿等问题；档案从创建、归档、利用的全流程追溯、可视化管理；借助RFID智能盘点车，实现档案快速盘点、定位与查找。 实现档案存放全生命周期管理平台兼容性强，系统轻松接入，满足用户的扩展性需求，</w:t>
      </w:r>
      <w:r w:rsidR="00A0406D">
        <w:rPr>
          <w:rFonts w:hint="eastAsia"/>
          <w:w w:val="95"/>
        </w:rPr>
        <w:t>立鼎</w:t>
      </w:r>
      <w:r>
        <w:rPr>
          <w:rFonts w:hint="eastAsia"/>
          <w:lang w:val="en-US"/>
        </w:rPr>
        <w:t>智慧档案库房管理平台将一直服务于档案信息化领域，目前已服务于政企及事业单位等众多档案库房，智慧档案库房建设就找</w:t>
      </w:r>
      <w:r w:rsidR="00A0406D">
        <w:rPr>
          <w:rFonts w:hint="eastAsia"/>
          <w:w w:val="95"/>
        </w:rPr>
        <w:t>立鼎科技</w:t>
      </w:r>
      <w:r>
        <w:rPr>
          <w:rFonts w:hint="eastAsia"/>
          <w:lang w:val="en-US"/>
        </w:rPr>
        <w:t>。</w:t>
      </w:r>
    </w:p>
    <w:p w:rsidR="007839F1" w:rsidRDefault="007839F1">
      <w:pPr>
        <w:pStyle w:val="a3"/>
        <w:ind w:left="0" w:firstLine="0"/>
      </w:pPr>
    </w:p>
    <w:p w:rsidR="007839F1" w:rsidRDefault="00A0406D">
      <w:pPr>
        <w:pStyle w:val="a3"/>
        <w:spacing w:before="216"/>
        <w:ind w:left="0" w:right="260" w:firstLine="0"/>
        <w:jc w:val="right"/>
        <w:rPr>
          <w:rFonts w:ascii="宋体" w:eastAsia="宋体"/>
          <w:sz w:val="18"/>
          <w:lang w:val="en-US"/>
        </w:rPr>
      </w:pPr>
      <w:bookmarkStart w:id="0" w:name="_GoBack"/>
      <w:bookmarkEnd w:id="0"/>
      <w:r>
        <w:rPr>
          <w:rFonts w:ascii="宋体" w:eastAsia="宋体"/>
          <w:noProof/>
          <w:sz w:val="18"/>
          <w:lang w:val="en-US" w:bidi="ar-SA"/>
        </w:rPr>
        <w:drawing>
          <wp:inline distT="0" distB="0" distL="0" distR="0">
            <wp:extent cx="812800" cy="723900"/>
            <wp:effectExtent l="19050" t="0" r="6350" b="0"/>
            <wp:docPr id="8" name="图片 3" descr="C:\Users\ADMINI~1\AppData\Local\Temp\WeChat Files\67c9887b19cccb270149a2d7794c9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67c9887b19cccb270149a2d7794c9fb.png"/>
                    <pic:cNvPicPr>
                      <a:picLocks noChangeAspect="1" noChangeArrowheads="1"/>
                    </pic:cNvPicPr>
                  </pic:nvPicPr>
                  <pic:blipFill>
                    <a:blip r:embed="rId10" cstate="print"/>
                    <a:srcRect/>
                    <a:stretch>
                      <a:fillRect/>
                    </a:stretch>
                  </pic:blipFill>
                  <pic:spPr bwMode="auto">
                    <a:xfrm>
                      <a:off x="0" y="0"/>
                      <a:ext cx="812800" cy="723900"/>
                    </a:xfrm>
                    <a:prstGeom prst="rect">
                      <a:avLst/>
                    </a:prstGeom>
                    <a:noFill/>
                    <a:ln w="9525">
                      <a:noFill/>
                      <a:miter lim="800000"/>
                      <a:headEnd/>
                      <a:tailEnd/>
                    </a:ln>
                  </pic:spPr>
                </pic:pic>
              </a:graphicData>
            </a:graphic>
          </wp:inline>
        </w:drawing>
      </w:r>
    </w:p>
    <w:p w:rsidR="007839F1" w:rsidRDefault="00A0406D">
      <w:pPr>
        <w:pStyle w:val="a3"/>
        <w:spacing w:before="216"/>
        <w:ind w:left="0" w:right="260" w:firstLine="0"/>
        <w:jc w:val="right"/>
      </w:pPr>
      <w:r>
        <w:rPr>
          <w:rFonts w:hint="eastAsia"/>
          <w:w w:val="95"/>
        </w:rPr>
        <w:t>重庆立鼎科技</w:t>
      </w:r>
      <w:r w:rsidR="00E52F33">
        <w:rPr>
          <w:rFonts w:hint="eastAsia"/>
          <w:w w:val="95"/>
        </w:rPr>
        <w:t>有限公司</w:t>
      </w:r>
    </w:p>
    <w:p w:rsidR="007839F1" w:rsidRDefault="00E52F33">
      <w:pPr>
        <w:pStyle w:val="a3"/>
        <w:spacing w:before="214"/>
        <w:ind w:left="0" w:right="260" w:firstLine="0"/>
        <w:jc w:val="right"/>
      </w:pPr>
      <w:r>
        <w:t>202</w:t>
      </w:r>
      <w:r>
        <w:rPr>
          <w:rFonts w:hint="eastAsia"/>
          <w:lang w:val="en-US"/>
        </w:rPr>
        <w:t>1</w:t>
      </w:r>
      <w:r>
        <w:rPr>
          <w:spacing w:val="-55"/>
        </w:rPr>
        <w:t xml:space="preserve"> 年 </w:t>
      </w:r>
      <w:r w:rsidR="00A0406D">
        <w:rPr>
          <w:rFonts w:hint="eastAsia"/>
          <w:lang w:val="en-US"/>
        </w:rPr>
        <w:t>4</w:t>
      </w:r>
      <w:r>
        <w:rPr>
          <w:spacing w:val="-41"/>
        </w:rPr>
        <w:t xml:space="preserve"> 月</w:t>
      </w:r>
    </w:p>
    <w:sectPr w:rsidR="007839F1" w:rsidSect="007839F1">
      <w:pgSz w:w="11910" w:h="16840"/>
      <w:pgMar w:top="1500" w:right="1540" w:bottom="1180" w:left="1680" w:header="0" w:footer="9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F0" w:rsidRDefault="002364F0" w:rsidP="007839F1">
      <w:r>
        <w:separator/>
      </w:r>
    </w:p>
  </w:endnote>
  <w:endnote w:type="continuationSeparator" w:id="0">
    <w:p w:rsidR="002364F0" w:rsidRDefault="002364F0" w:rsidP="00783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F1" w:rsidRDefault="00AB74D2">
    <w:pPr>
      <w:pStyle w:val="a3"/>
      <w:spacing w:line="14" w:lineRule="auto"/>
      <w:ind w:left="0" w:firstLine="0"/>
      <w:rPr>
        <w:sz w:val="20"/>
      </w:rPr>
    </w:pPr>
    <w:r w:rsidRPr="00AB74D2">
      <w:pict>
        <v:shapetype id="_x0000_t202" coordsize="21600,21600" o:spt="202" path="m,l,21600r21600,l21600,xe">
          <v:stroke joinstyle="miter"/>
          <v:path gradientshapeok="t" o:connecttype="rect"/>
        </v:shapetype>
        <v:shape id="Text Box 2" o:spid="_x0000_s1026" type="#_x0000_t202" style="position:absolute;margin-left:84.8pt;margin-top:780.45pt;width:435.2pt;height:11.55pt;z-index:-251658752;mso-position-horizontal-relative:page;mso-position-vertical-relative:page" o:gfxdata="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DWqNoAAAAOAQAADwAAAAAAAAABACAAAAAiAAAAZHJzL2Rvd25y&#10;ZXYueG1sUEsBAhQAFAAAAAgAh07iQANVKUD8AQAABAQAAA4AAAAAAAAAAQAgAAAAKQEAAGRycy9l&#10;Mm9Eb2MueG1sUEsFBgAAAAAGAAYAWQEAAJcFAAAAAA==&#10;" filled="f" stroked="f">
          <v:textbox inset="0,0,0,0">
            <w:txbxContent>
              <w:p w:rsidR="007839F1" w:rsidRDefault="00AB74D2">
                <w:pPr>
                  <w:spacing w:line="220" w:lineRule="exact"/>
                  <w:ind w:left="20"/>
                  <w:rPr>
                    <w:rFonts w:ascii="宋体" w:eastAsia="宋体"/>
                    <w:sz w:val="18"/>
                    <w:lang w:val="en-US"/>
                  </w:rPr>
                </w:pPr>
                <w:hyperlink r:id="rId1" w:history="1">
                  <w:r w:rsidR="00E52F33">
                    <w:rPr>
                      <w:rStyle w:val="a6"/>
                      <w:rFonts w:ascii="宋体" w:eastAsia="宋体" w:hint="eastAsia"/>
                      <w:sz w:val="18"/>
                      <w:lang w:val="en-US"/>
                    </w:rPr>
                    <w:t>www.</w:t>
                  </w:r>
                  <w:r w:rsidR="00A0406D" w:rsidRPr="00A0406D">
                    <w:t xml:space="preserve"> </w:t>
                  </w:r>
                  <w:r w:rsidR="00A0406D" w:rsidRPr="00A0406D">
                    <w:rPr>
                      <w:rStyle w:val="a6"/>
                      <w:rFonts w:ascii="宋体" w:eastAsia="宋体"/>
                      <w:sz w:val="18"/>
                      <w:lang w:val="en-US"/>
                    </w:rPr>
                    <w:t>leadingcq</w:t>
                  </w:r>
                  <w:r w:rsidR="00E52F33">
                    <w:rPr>
                      <w:rStyle w:val="a6"/>
                      <w:rFonts w:ascii="宋体" w:eastAsia="宋体" w:hint="eastAsia"/>
                      <w:sz w:val="18"/>
                      <w:lang w:val="en-US"/>
                    </w:rPr>
                    <w:t>.com</w:t>
                  </w:r>
                </w:hyperlink>
                <w:r w:rsidR="00E52F33">
                  <w:rPr>
                    <w:rFonts w:ascii="宋体" w:eastAsia="宋体" w:hint="eastAsia"/>
                    <w:sz w:val="18"/>
                    <w:lang w:val="en-US"/>
                  </w:rPr>
                  <w:t xml:space="preserve">                  电话：  </w:t>
                </w:r>
                <w:r w:rsidR="00A0406D">
                  <w:rPr>
                    <w:rFonts w:ascii="宋体" w:eastAsia="宋体" w:hint="eastAsia"/>
                    <w:sz w:val="18"/>
                    <w:lang w:val="en-US"/>
                  </w:rPr>
                  <w:t>023-67865146</w:t>
                </w:r>
                <w:r w:rsidR="00E52F33">
                  <w:rPr>
                    <w:rFonts w:ascii="宋体" w:eastAsia="宋体" w:hint="eastAsia"/>
                    <w:sz w:val="18"/>
                    <w:lang w:val="en-US"/>
                  </w:rPr>
                  <w:t xml:space="preserve">                </w:t>
                </w:r>
                <w:r w:rsidR="00A0406D">
                  <w:rPr>
                    <w:rFonts w:ascii="宋体" w:eastAsia="宋体" w:hint="eastAsia"/>
                    <w:sz w:val="18"/>
                    <w:lang w:val="en-US"/>
                  </w:rPr>
                  <w:t>重庆立鼎科技</w:t>
                </w:r>
                <w:r w:rsidR="00E52F33">
                  <w:rPr>
                    <w:rFonts w:ascii="宋体" w:eastAsia="宋体" w:hint="eastAsia"/>
                    <w:sz w:val="18"/>
                    <w:lang w:val="en-US"/>
                  </w:rPr>
                  <w:t xml:space="preserve">有限公司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F0" w:rsidRDefault="002364F0" w:rsidP="007839F1">
      <w:r>
        <w:separator/>
      </w:r>
    </w:p>
  </w:footnote>
  <w:footnote w:type="continuationSeparator" w:id="0">
    <w:p w:rsidR="002364F0" w:rsidRDefault="002364F0" w:rsidP="00783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useFELayout/>
  </w:compat>
  <w:rsids>
    <w:rsidRoot w:val="00C60E86"/>
    <w:rsid w:val="001F2518"/>
    <w:rsid w:val="002364F0"/>
    <w:rsid w:val="00376585"/>
    <w:rsid w:val="003B7F07"/>
    <w:rsid w:val="003D4FEE"/>
    <w:rsid w:val="004F26BA"/>
    <w:rsid w:val="00594354"/>
    <w:rsid w:val="007839F1"/>
    <w:rsid w:val="00A0406D"/>
    <w:rsid w:val="00AB74D2"/>
    <w:rsid w:val="00AC6D55"/>
    <w:rsid w:val="00B70528"/>
    <w:rsid w:val="00BC5838"/>
    <w:rsid w:val="00C60E86"/>
    <w:rsid w:val="00CD0A68"/>
    <w:rsid w:val="00D42373"/>
    <w:rsid w:val="00E41D50"/>
    <w:rsid w:val="00E52F33"/>
    <w:rsid w:val="00E6485D"/>
    <w:rsid w:val="00F46F1F"/>
    <w:rsid w:val="15627670"/>
    <w:rsid w:val="304134C0"/>
    <w:rsid w:val="34B67C85"/>
    <w:rsid w:val="6EB54AF4"/>
    <w:rsid w:val="70804EC3"/>
    <w:rsid w:val="73732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F1"/>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9"/>
    <w:qFormat/>
    <w:rsid w:val="007839F1"/>
    <w:pPr>
      <w:spacing w:before="60"/>
      <w:ind w:left="723" w:right="856"/>
      <w:jc w:val="center"/>
      <w:outlineLvl w:val="0"/>
    </w:pPr>
    <w:rPr>
      <w:rFonts w:ascii="宋体" w:eastAsia="宋体" w:hAnsi="宋体" w:cs="宋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839F1"/>
    <w:pPr>
      <w:ind w:left="120" w:firstLine="640"/>
    </w:pPr>
    <w:rPr>
      <w:sz w:val="32"/>
      <w:szCs w:val="32"/>
    </w:rPr>
  </w:style>
  <w:style w:type="paragraph" w:styleId="a4">
    <w:name w:val="footer"/>
    <w:basedOn w:val="a"/>
    <w:link w:val="Char0"/>
    <w:uiPriority w:val="99"/>
    <w:unhideWhenUsed/>
    <w:qFormat/>
    <w:rsid w:val="007839F1"/>
    <w:pPr>
      <w:tabs>
        <w:tab w:val="center" w:pos="4153"/>
        <w:tab w:val="right" w:pos="8306"/>
      </w:tabs>
      <w:snapToGrid w:val="0"/>
    </w:pPr>
    <w:rPr>
      <w:sz w:val="18"/>
      <w:szCs w:val="18"/>
    </w:rPr>
  </w:style>
  <w:style w:type="paragraph" w:styleId="a5">
    <w:name w:val="header"/>
    <w:basedOn w:val="a"/>
    <w:link w:val="Char1"/>
    <w:uiPriority w:val="99"/>
    <w:unhideWhenUsed/>
    <w:qFormat/>
    <w:rsid w:val="007839F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7839F1"/>
    <w:rPr>
      <w:color w:val="0000FF" w:themeColor="hyperlink"/>
      <w:u w:val="single"/>
    </w:rPr>
  </w:style>
  <w:style w:type="table" w:customStyle="1" w:styleId="TableNormal">
    <w:name w:val="Table Normal"/>
    <w:uiPriority w:val="2"/>
    <w:semiHidden/>
    <w:unhideWhenUsed/>
    <w:qFormat/>
    <w:rsid w:val="007839F1"/>
    <w:tblPr>
      <w:tblCellMar>
        <w:top w:w="0" w:type="dxa"/>
        <w:left w:w="0" w:type="dxa"/>
        <w:bottom w:w="0" w:type="dxa"/>
        <w:right w:w="0" w:type="dxa"/>
      </w:tblCellMar>
    </w:tblPr>
  </w:style>
  <w:style w:type="paragraph" w:styleId="a7">
    <w:name w:val="List Paragraph"/>
    <w:basedOn w:val="a"/>
    <w:uiPriority w:val="1"/>
    <w:qFormat/>
    <w:rsid w:val="007839F1"/>
  </w:style>
  <w:style w:type="paragraph" w:customStyle="1" w:styleId="TableParagraph">
    <w:name w:val="Table Paragraph"/>
    <w:basedOn w:val="a"/>
    <w:uiPriority w:val="1"/>
    <w:qFormat/>
    <w:rsid w:val="007839F1"/>
  </w:style>
  <w:style w:type="character" w:customStyle="1" w:styleId="Char1">
    <w:name w:val="页眉 Char"/>
    <w:basedOn w:val="a0"/>
    <w:link w:val="a5"/>
    <w:uiPriority w:val="99"/>
    <w:qFormat/>
    <w:rsid w:val="007839F1"/>
    <w:rPr>
      <w:rFonts w:ascii="仿宋" w:eastAsia="仿宋" w:hAnsi="仿宋" w:cs="仿宋"/>
      <w:sz w:val="18"/>
      <w:szCs w:val="18"/>
      <w:lang w:val="zh-CN" w:eastAsia="zh-CN" w:bidi="zh-CN"/>
    </w:rPr>
  </w:style>
  <w:style w:type="character" w:customStyle="1" w:styleId="Char0">
    <w:name w:val="页脚 Char"/>
    <w:basedOn w:val="a0"/>
    <w:link w:val="a4"/>
    <w:uiPriority w:val="99"/>
    <w:qFormat/>
    <w:rsid w:val="007839F1"/>
    <w:rPr>
      <w:rFonts w:ascii="仿宋" w:eastAsia="仿宋" w:hAnsi="仿宋" w:cs="仿宋"/>
      <w:sz w:val="18"/>
      <w:szCs w:val="18"/>
      <w:lang w:val="zh-CN" w:eastAsia="zh-CN" w:bidi="zh-CN"/>
    </w:rPr>
  </w:style>
  <w:style w:type="character" w:customStyle="1" w:styleId="UnresolvedMention">
    <w:name w:val="Unresolved Mention"/>
    <w:basedOn w:val="a0"/>
    <w:uiPriority w:val="99"/>
    <w:semiHidden/>
    <w:unhideWhenUsed/>
    <w:qFormat/>
    <w:rsid w:val="007839F1"/>
    <w:rPr>
      <w:color w:val="605E5C"/>
      <w:shd w:val="clear" w:color="auto" w:fill="E1DFDD"/>
    </w:rPr>
  </w:style>
  <w:style w:type="paragraph" w:styleId="a8">
    <w:name w:val="No Spacing"/>
    <w:uiPriority w:val="1"/>
    <w:qFormat/>
    <w:rsid w:val="007839F1"/>
    <w:pPr>
      <w:widowControl w:val="0"/>
      <w:autoSpaceDE w:val="0"/>
      <w:autoSpaceDN w:val="0"/>
    </w:pPr>
    <w:rPr>
      <w:rFonts w:ascii="仿宋" w:eastAsia="仿宋" w:hAnsi="仿宋" w:cs="仿宋"/>
      <w:sz w:val="22"/>
      <w:szCs w:val="22"/>
      <w:lang w:val="zh-CN" w:bidi="zh-CN"/>
    </w:rPr>
  </w:style>
  <w:style w:type="character" w:customStyle="1" w:styleId="Char">
    <w:name w:val="正文文本 Char"/>
    <w:basedOn w:val="a0"/>
    <w:link w:val="a3"/>
    <w:uiPriority w:val="1"/>
    <w:qFormat/>
    <w:rsid w:val="007839F1"/>
    <w:rPr>
      <w:rFonts w:ascii="仿宋" w:eastAsia="仿宋" w:hAnsi="仿宋" w:cs="仿宋"/>
      <w:sz w:val="32"/>
      <w:szCs w:val="32"/>
      <w:lang w:val="zh-CN" w:eastAsia="zh-CN" w:bidi="zh-CN"/>
    </w:rPr>
  </w:style>
  <w:style w:type="paragraph" w:styleId="a9">
    <w:name w:val="Balloon Text"/>
    <w:basedOn w:val="a"/>
    <w:link w:val="Char2"/>
    <w:uiPriority w:val="99"/>
    <w:semiHidden/>
    <w:unhideWhenUsed/>
    <w:rsid w:val="00A0406D"/>
    <w:rPr>
      <w:sz w:val="18"/>
      <w:szCs w:val="18"/>
    </w:rPr>
  </w:style>
  <w:style w:type="character" w:customStyle="1" w:styleId="Char2">
    <w:name w:val="批注框文本 Char"/>
    <w:basedOn w:val="a0"/>
    <w:link w:val="a9"/>
    <w:uiPriority w:val="99"/>
    <w:semiHidden/>
    <w:rsid w:val="00A0406D"/>
    <w:rPr>
      <w:rFonts w:ascii="仿宋" w:eastAsia="仿宋" w:hAnsi="仿宋" w:cs="仿宋"/>
      <w:sz w:val="18"/>
      <w:szCs w:val="18"/>
      <w:lang w:val="zh-CN" w:bidi="zh-CN"/>
    </w:rPr>
  </w:style>
  <w:style w:type="character" w:styleId="aa">
    <w:name w:val="Strong"/>
    <w:basedOn w:val="a0"/>
    <w:uiPriority w:val="22"/>
    <w:qFormat/>
    <w:rsid w:val="00A0406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longjia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2021-04-22T06:46:00Z</dcterms:created>
  <dcterms:modified xsi:type="dcterms:W3CDTF">2021-04-25T04:37:00Z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WPS 文字</vt:lpwstr>
  </property>
  <property fmtid="{D5CDD505-2E9C-101B-9397-08002B2CF9AE}" pid="4" name="LastSaved">
    <vt:filetime>2021-04-21T00:00:00Z</vt:filetime>
  </property>
  <property fmtid="{D5CDD505-2E9C-101B-9397-08002B2CF9AE}" pid="5" name="KSOProductBuildVer">
    <vt:lpwstr>2052-11.1.0.10463</vt:lpwstr>
  </property>
  <property fmtid="{D5CDD505-2E9C-101B-9397-08002B2CF9AE}" pid="6" name="ICV">
    <vt:lpwstr>F52DFA01389C43A6B16D5FE337D5EE28</vt:lpwstr>
  </property>
</Properties>
</file>